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4826F5" w:rsidRDefault="004826F5" w:rsidP="004826F5">
      <w:pPr>
        <w:spacing w:line="360" w:lineRule="auto"/>
        <w:jc w:val="center"/>
        <w:rPr>
          <w:rFonts w:ascii="Times New Roman" w:hAnsi="Times New Roman" w:cs="Times New Roman"/>
          <w:b/>
          <w:sz w:val="28"/>
          <w:szCs w:val="28"/>
        </w:rPr>
      </w:pPr>
      <w:r w:rsidRPr="004826F5">
        <w:rPr>
          <w:rFonts w:ascii="Times New Roman" w:hAnsi="Times New Roman" w:cs="Times New Roman"/>
          <w:b/>
          <w:sz w:val="28"/>
          <w:szCs w:val="28"/>
        </w:rPr>
        <w:t>ENERGY AWARE ROUTING FOR SOFTWARE DEFINED MULTIHOP WIRELESS SENSOR NETWORKS</w:t>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t>ABSTRACT</w:t>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In this paper, we propose an energy-aware routing algorithm and a control overhead reduction technique for prolonging the network lifetime of software-defined multihop wireless sensor networks (SDWSNs). This is an effort to optimize the energy consumption of WSNs that provide services to the I</w:t>
      </w:r>
      <w:r w:rsidR="004826F5">
        <w:rPr>
          <w:rFonts w:ascii="Times New Roman" w:hAnsi="Times New Roman" w:cs="Times New Roman"/>
          <w:sz w:val="28"/>
          <w:szCs w:val="28"/>
        </w:rPr>
        <w:t>ndustrial Internet of Things (I</w:t>
      </w:r>
      <w:r w:rsidRPr="004826F5">
        <w:rPr>
          <w:rFonts w:ascii="Times New Roman" w:hAnsi="Times New Roman" w:cs="Times New Roman"/>
          <w:sz w:val="28"/>
          <w:szCs w:val="28"/>
        </w:rPr>
        <w:t>oT). A centralized controller grants a global view of the sensor network by introducing extra control overhead in the network, but this leads to extra energy costs. However, our new algorithm takes advantage of this global view and balances the network energy by selecting paths with the highest remaining energy level among multiple paths for each sensor node. We also identify key functions draining energy from the SDWSN and minimize their impact by implementing a data packet aggregation function, and minimizing the control overhead by keeping track of the sensor nodes’ routing tables using a simple checksum function. We show that the proposed approach prolongs the network lifetime of the WSN by 6.5% on average compared to the standard shortest-path algorithm, and that the control overhead is reduced by approximately 12% while still maintaining a very high packet delivery ratio.</w:t>
      </w:r>
      <w:r w:rsidRPr="004826F5">
        <w:rPr>
          <w:rFonts w:ascii="Times New Roman" w:hAnsi="Times New Roman" w:cs="Times New Roman"/>
          <w:b/>
          <w:sz w:val="28"/>
          <w:szCs w:val="28"/>
        </w:rPr>
        <w:t xml:space="preserve"> </w:t>
      </w:r>
      <w:r w:rsidRPr="004826F5">
        <w:rPr>
          <w:rFonts w:ascii="Times New Roman" w:hAnsi="Times New Roman" w:cs="Times New Roman"/>
          <w:b/>
          <w:sz w:val="28"/>
          <w:szCs w:val="28"/>
        </w:rPr>
        <w:br w:type="page"/>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lastRenderedPageBreak/>
        <w:t>EXISTING SYSTEM</w:t>
      </w:r>
    </w:p>
    <w:p w:rsidR="00C64F68" w:rsidRPr="004826F5" w:rsidRDefault="00C64F68" w:rsidP="004826F5">
      <w:p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This system examines current technical and performance issues in real-time embedded systems (RTES) including software and systems developed for the Internet of Things (IoT). We describe the model interoperability framework that uses Model Interchange Formats (MIFs) to exchange performance models among modeling tools. Performance models for RTES or IoT require the representation of additional features, and solution methods beyond efficient, exact model solutions. We introduce the extensions then describe the extended metamodel for the model interoperability framework. We conclude with an evaluation of the approach and how it can be used for performance evaluation of RTES and IoT. While our work specifically focused on RTES and IoT features, the results are applicable to the performance evaluation of many different types of systems.</w:t>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t>DISADVANTAGES</w:t>
      </w:r>
    </w:p>
    <w:p w:rsidR="004826F5" w:rsidRPr="004826F5" w:rsidRDefault="004826F5" w:rsidP="004826F5">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4826F5">
        <w:rPr>
          <w:rFonts w:ascii="Times New Roman" w:hAnsi="Times New Roman" w:cs="Times New Roman"/>
          <w:sz w:val="28"/>
          <w:szCs w:val="28"/>
        </w:rPr>
        <w:t>T</w:t>
      </w:r>
      <w:r w:rsidRPr="004826F5">
        <w:rPr>
          <w:rFonts w:ascii="Times New Roman" w:hAnsi="Times New Roman" w:cs="Times New Roman"/>
          <w:bCs/>
          <w:color w:val="202124"/>
          <w:sz w:val="28"/>
          <w:szCs w:val="28"/>
          <w:shd w:val="clear" w:color="auto" w:fill="FFFFFF"/>
        </w:rPr>
        <w:t>he cost of running several different simulations may be high.</w:t>
      </w:r>
      <w:r w:rsidRPr="004826F5">
        <w:rPr>
          <w:rFonts w:ascii="Times New Roman" w:hAnsi="Times New Roman" w:cs="Times New Roman"/>
          <w:color w:val="202124"/>
          <w:sz w:val="28"/>
          <w:szCs w:val="28"/>
          <w:shd w:val="clear" w:color="auto" w:fill="FFFFFF"/>
        </w:rPr>
        <w:t> </w:t>
      </w:r>
    </w:p>
    <w:p w:rsidR="004826F5" w:rsidRPr="004826F5" w:rsidRDefault="004826F5" w:rsidP="004826F5">
      <w:pPr>
        <w:pStyle w:val="ListParagraph"/>
        <w:numPr>
          <w:ilvl w:val="0"/>
          <w:numId w:val="3"/>
        </w:numPr>
        <w:spacing w:line="360" w:lineRule="auto"/>
        <w:jc w:val="both"/>
        <w:rPr>
          <w:rFonts w:ascii="Times New Roman" w:hAnsi="Times New Roman" w:cs="Times New Roman"/>
          <w:sz w:val="28"/>
          <w:szCs w:val="28"/>
        </w:rPr>
      </w:pPr>
      <w:r w:rsidRPr="004826F5">
        <w:rPr>
          <w:rFonts w:ascii="Times New Roman" w:hAnsi="Times New Roman" w:cs="Times New Roman"/>
          <w:bCs/>
          <w:color w:val="202124"/>
          <w:sz w:val="28"/>
          <w:szCs w:val="28"/>
          <w:shd w:val="clear" w:color="auto" w:fill="FFFFFF"/>
        </w:rPr>
        <w:t>Time may be needed to make sense of the results</w:t>
      </w:r>
      <w:r w:rsidRPr="004826F5">
        <w:rPr>
          <w:rFonts w:ascii="Times New Roman" w:hAnsi="Times New Roman" w:cs="Times New Roman"/>
          <w:color w:val="202124"/>
          <w:sz w:val="28"/>
          <w:szCs w:val="28"/>
          <w:shd w:val="clear" w:color="auto" w:fill="FFFFFF"/>
        </w:rPr>
        <w:t>. </w:t>
      </w:r>
    </w:p>
    <w:p w:rsidR="008134EB" w:rsidRPr="004826F5" w:rsidRDefault="008134EB" w:rsidP="004826F5">
      <w:pPr>
        <w:spacing w:line="360" w:lineRule="auto"/>
        <w:jc w:val="both"/>
        <w:rPr>
          <w:rFonts w:ascii="Times New Roman" w:hAnsi="Times New Roman" w:cs="Times New Roman"/>
          <w:sz w:val="28"/>
          <w:szCs w:val="28"/>
        </w:rPr>
      </w:pPr>
      <w:r w:rsidRPr="004826F5">
        <w:rPr>
          <w:rFonts w:ascii="Times New Roman" w:hAnsi="Times New Roman" w:cs="Times New Roman"/>
          <w:sz w:val="28"/>
          <w:szCs w:val="28"/>
        </w:rPr>
        <w:br w:type="page"/>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lastRenderedPageBreak/>
        <w:t>PROPOSED SYSTEM</w:t>
      </w:r>
    </w:p>
    <w:p w:rsidR="00C64F68" w:rsidRPr="004826F5" w:rsidRDefault="00C64F68" w:rsidP="004826F5">
      <w:p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In this paper, we present a novel energy-aware (EA) routing algorithm and a control overhead reduction technique for enhancing the overall network lifetime of a SDWSN, while also maintaining a high PDR. We performed our experiments in Cooja that allowed us for the first time to realistically simulate key elements: the network conditions and physical factors influencing the WSN performance, the underlying operating system and the machine code instruction set that enable us to program them as well as capture physical events happening in the sensor nodes’ hardware. Overall, the combination of this new EA algorithm, along with the data aggregation and a control overhead technique, outperforms the shortest-path algorithm in terms of dead nodes, control overhead, and network lifetime and packet delivery ratio. We have demonstrated that the proposed approach could prolong the network lifetime of the WSN by approximately 6.5% compared to the shortest path algorithm and that the control overhead was reduced by approximately 12% while maintaining a high PDR</w:t>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t>ADVANTAGES</w:t>
      </w:r>
    </w:p>
    <w:p w:rsidR="00C64F68" w:rsidRPr="004826F5" w:rsidRDefault="00C64F68" w:rsidP="004826F5">
      <w:pPr>
        <w:pStyle w:val="ListParagraph"/>
        <w:numPr>
          <w:ilvl w:val="0"/>
          <w:numId w:val="2"/>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Control overhead was reduced by approximately 12% while maintaining a high PDR</w:t>
      </w:r>
    </w:p>
    <w:p w:rsidR="008134EB" w:rsidRPr="004826F5" w:rsidRDefault="00C64F68" w:rsidP="004826F5">
      <w:pPr>
        <w:pStyle w:val="ListParagraph"/>
        <w:numPr>
          <w:ilvl w:val="0"/>
          <w:numId w:val="2"/>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Prolong the network lifetime of the WSN by approximately 6.5% </w:t>
      </w:r>
      <w:r w:rsidR="008134EB" w:rsidRPr="004826F5">
        <w:rPr>
          <w:rFonts w:ascii="Times New Roman" w:hAnsi="Times New Roman" w:cs="Times New Roman"/>
          <w:b/>
          <w:sz w:val="28"/>
          <w:szCs w:val="28"/>
        </w:rPr>
        <w:br w:type="page"/>
      </w:r>
    </w:p>
    <w:p w:rsidR="004826F5" w:rsidRDefault="004826F5" w:rsidP="004826F5">
      <w:pPr>
        <w:spacing w:line="360" w:lineRule="auto"/>
        <w:jc w:val="both"/>
        <w:rPr>
          <w:rFonts w:ascii="Times New Roman" w:hAnsi="Times New Roman" w:cs="Times New Roman"/>
          <w:b/>
          <w:sz w:val="28"/>
          <w:szCs w:val="28"/>
        </w:rPr>
      </w:pPr>
    </w:p>
    <w:p w:rsidR="004826F5" w:rsidRPr="00573C03" w:rsidRDefault="004826F5" w:rsidP="004826F5">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t>SYSTEM REQUIREMENT:</w:t>
      </w:r>
    </w:p>
    <w:p w:rsidR="004826F5" w:rsidRPr="00573C03" w:rsidRDefault="004826F5" w:rsidP="004826F5">
      <w:pPr>
        <w:autoSpaceDE w:val="0"/>
        <w:autoSpaceDN w:val="0"/>
        <w:adjustRightInd w:val="0"/>
        <w:spacing w:after="0" w:line="360" w:lineRule="auto"/>
        <w:jc w:val="both"/>
        <w:rPr>
          <w:rFonts w:ascii="Times New Roman" w:hAnsi="Times New Roman" w:cs="Times New Roman"/>
          <w:b/>
          <w:bCs/>
          <w:sz w:val="28"/>
          <w:szCs w:val="28"/>
        </w:rPr>
      </w:pPr>
    </w:p>
    <w:p w:rsidR="004826F5" w:rsidRPr="00573C03" w:rsidRDefault="004826F5" w:rsidP="004826F5">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4826F5" w:rsidRPr="00573C03" w:rsidRDefault="004826F5" w:rsidP="004826F5">
      <w:pPr>
        <w:spacing w:line="360" w:lineRule="auto"/>
        <w:ind w:left="720"/>
        <w:contextualSpacing/>
        <w:jc w:val="both"/>
        <w:rPr>
          <w:rFonts w:ascii="Times New Roman" w:hAnsi="Times New Roman" w:cs="Times New Roman"/>
          <w:sz w:val="28"/>
          <w:szCs w:val="28"/>
        </w:rPr>
      </w:pPr>
    </w:p>
    <w:p w:rsidR="004826F5" w:rsidRPr="00573C03" w:rsidRDefault="004826F5" w:rsidP="004826F5">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4826F5" w:rsidRPr="00573C03" w:rsidRDefault="004826F5" w:rsidP="004826F5">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4826F5" w:rsidRDefault="004826F5" w:rsidP="004826F5">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4826F5" w:rsidRDefault="004826F5" w:rsidP="004826F5"/>
    <w:p w:rsidR="008134EB" w:rsidRPr="004826F5" w:rsidRDefault="008134EB" w:rsidP="004826F5">
      <w:pPr>
        <w:spacing w:line="360" w:lineRule="auto"/>
        <w:jc w:val="both"/>
        <w:rPr>
          <w:rFonts w:ascii="Times New Roman" w:hAnsi="Times New Roman" w:cs="Times New Roman"/>
          <w:b/>
          <w:sz w:val="28"/>
          <w:szCs w:val="28"/>
        </w:rPr>
      </w:pPr>
      <w:bookmarkStart w:id="0" w:name="_GoBack"/>
      <w:bookmarkEnd w:id="0"/>
      <w:r w:rsidRPr="004826F5">
        <w:rPr>
          <w:rFonts w:ascii="Times New Roman" w:hAnsi="Times New Roman" w:cs="Times New Roman"/>
          <w:b/>
          <w:sz w:val="28"/>
          <w:szCs w:val="28"/>
        </w:rPr>
        <w:br w:type="page"/>
      </w:r>
    </w:p>
    <w:p w:rsidR="008134EB" w:rsidRPr="004826F5" w:rsidRDefault="008134EB" w:rsidP="004826F5">
      <w:pPr>
        <w:spacing w:line="360" w:lineRule="auto"/>
        <w:jc w:val="both"/>
        <w:rPr>
          <w:rFonts w:ascii="Times New Roman" w:hAnsi="Times New Roman" w:cs="Times New Roman"/>
          <w:b/>
          <w:sz w:val="28"/>
          <w:szCs w:val="28"/>
        </w:rPr>
      </w:pPr>
      <w:r w:rsidRPr="004826F5">
        <w:rPr>
          <w:rFonts w:ascii="Times New Roman" w:hAnsi="Times New Roman" w:cs="Times New Roman"/>
          <w:b/>
          <w:sz w:val="28"/>
          <w:szCs w:val="28"/>
        </w:rPr>
        <w:lastRenderedPageBreak/>
        <w:t>REFERENCES</w:t>
      </w:r>
    </w:p>
    <w:p w:rsidR="004826F5" w:rsidRPr="004826F5" w:rsidRDefault="004826F5" w:rsidP="004826F5">
      <w:pPr>
        <w:pStyle w:val="ListParagraph"/>
        <w:numPr>
          <w:ilvl w:val="0"/>
          <w:numId w:val="1"/>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C. U. Smith and C. M. </w:t>
      </w:r>
      <w:proofErr w:type="spellStart"/>
      <w:r w:rsidRPr="004826F5">
        <w:rPr>
          <w:rFonts w:ascii="Times New Roman" w:hAnsi="Times New Roman" w:cs="Times New Roman"/>
          <w:sz w:val="28"/>
          <w:szCs w:val="28"/>
        </w:rPr>
        <w:t>Lladó</w:t>
      </w:r>
      <w:proofErr w:type="spellEnd"/>
      <w:r w:rsidRPr="004826F5">
        <w:rPr>
          <w:rFonts w:ascii="Times New Roman" w:hAnsi="Times New Roman" w:cs="Times New Roman"/>
          <w:sz w:val="28"/>
          <w:szCs w:val="28"/>
        </w:rPr>
        <w:t xml:space="preserve">, “SPE for the Internet of Things and other real-time embedded systems,” in Proc. 8th ACM/SPEC Int. Conf. Perform. Eng. Companion, 2017, pp. 227–232. </w:t>
      </w:r>
    </w:p>
    <w:p w:rsidR="004826F5" w:rsidRPr="004826F5" w:rsidRDefault="004826F5" w:rsidP="004826F5">
      <w:pPr>
        <w:pStyle w:val="ListParagraph"/>
        <w:numPr>
          <w:ilvl w:val="0"/>
          <w:numId w:val="1"/>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“Fog computing and the Internet of Things: Extend the cloud to where the things are,” Cisco, San Jose, CA, USA, White Paper, 2015. </w:t>
      </w:r>
    </w:p>
    <w:p w:rsidR="004826F5" w:rsidRPr="004826F5" w:rsidRDefault="004826F5" w:rsidP="004826F5">
      <w:pPr>
        <w:pStyle w:val="ListParagraph"/>
        <w:numPr>
          <w:ilvl w:val="0"/>
          <w:numId w:val="1"/>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H. I. Kobo, A. M. Abu-Mahfouz, and G. P. </w:t>
      </w:r>
      <w:proofErr w:type="spellStart"/>
      <w:r w:rsidRPr="004826F5">
        <w:rPr>
          <w:rFonts w:ascii="Times New Roman" w:hAnsi="Times New Roman" w:cs="Times New Roman"/>
          <w:sz w:val="28"/>
          <w:szCs w:val="28"/>
        </w:rPr>
        <w:t>Hancke</w:t>
      </w:r>
      <w:proofErr w:type="spellEnd"/>
      <w:r w:rsidRPr="004826F5">
        <w:rPr>
          <w:rFonts w:ascii="Times New Roman" w:hAnsi="Times New Roman" w:cs="Times New Roman"/>
          <w:sz w:val="28"/>
          <w:szCs w:val="28"/>
        </w:rPr>
        <w:t>, “</w:t>
      </w:r>
      <w:proofErr w:type="spellStart"/>
      <w:r w:rsidRPr="004826F5">
        <w:rPr>
          <w:rFonts w:ascii="Times New Roman" w:hAnsi="Times New Roman" w:cs="Times New Roman"/>
          <w:sz w:val="28"/>
          <w:szCs w:val="28"/>
        </w:rPr>
        <w:t>Fragmentationbased</w:t>
      </w:r>
      <w:proofErr w:type="spellEnd"/>
      <w:r w:rsidRPr="004826F5">
        <w:rPr>
          <w:rFonts w:ascii="Times New Roman" w:hAnsi="Times New Roman" w:cs="Times New Roman"/>
          <w:sz w:val="28"/>
          <w:szCs w:val="28"/>
        </w:rPr>
        <w:t xml:space="preserve"> distributed control system for software-defined wireless sensor networks,” IEEE Trans. Ind. </w:t>
      </w:r>
      <w:proofErr w:type="spellStart"/>
      <w:r w:rsidRPr="004826F5">
        <w:rPr>
          <w:rFonts w:ascii="Times New Roman" w:hAnsi="Times New Roman" w:cs="Times New Roman"/>
          <w:sz w:val="28"/>
          <w:szCs w:val="28"/>
        </w:rPr>
        <w:t>Informat</w:t>
      </w:r>
      <w:proofErr w:type="spellEnd"/>
      <w:r w:rsidRPr="004826F5">
        <w:rPr>
          <w:rFonts w:ascii="Times New Roman" w:hAnsi="Times New Roman" w:cs="Times New Roman"/>
          <w:sz w:val="28"/>
          <w:szCs w:val="28"/>
        </w:rPr>
        <w:t xml:space="preserve">., vol. 15, no. 2, pp. 901–910, Feb. 2019. </w:t>
      </w:r>
    </w:p>
    <w:p w:rsidR="004826F5" w:rsidRPr="004826F5" w:rsidRDefault="004826F5" w:rsidP="004826F5">
      <w:pPr>
        <w:pStyle w:val="ListParagraph"/>
        <w:numPr>
          <w:ilvl w:val="0"/>
          <w:numId w:val="1"/>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H. I. Kobo, A. M. Abu-Mahfouz, and G. P. </w:t>
      </w:r>
      <w:proofErr w:type="spellStart"/>
      <w:r w:rsidRPr="004826F5">
        <w:rPr>
          <w:rFonts w:ascii="Times New Roman" w:hAnsi="Times New Roman" w:cs="Times New Roman"/>
          <w:sz w:val="28"/>
          <w:szCs w:val="28"/>
        </w:rPr>
        <w:t>Hancke</w:t>
      </w:r>
      <w:proofErr w:type="spellEnd"/>
      <w:r w:rsidRPr="004826F5">
        <w:rPr>
          <w:rFonts w:ascii="Times New Roman" w:hAnsi="Times New Roman" w:cs="Times New Roman"/>
          <w:sz w:val="28"/>
          <w:szCs w:val="28"/>
        </w:rPr>
        <w:t xml:space="preserve">, “A survey on software-defined wireless sensor networks: Challenges and design requirements,” IEEE Access, vol. 5, pp. 1872–1899, 2017. </w:t>
      </w:r>
    </w:p>
    <w:p w:rsidR="004826F5" w:rsidRPr="004826F5" w:rsidRDefault="004826F5" w:rsidP="004826F5">
      <w:pPr>
        <w:pStyle w:val="ListParagraph"/>
        <w:numPr>
          <w:ilvl w:val="0"/>
          <w:numId w:val="1"/>
        </w:numPr>
        <w:spacing w:line="360" w:lineRule="auto"/>
        <w:jc w:val="both"/>
        <w:rPr>
          <w:rFonts w:ascii="Times New Roman" w:hAnsi="Times New Roman" w:cs="Times New Roman"/>
          <w:b/>
          <w:sz w:val="28"/>
          <w:szCs w:val="28"/>
        </w:rPr>
      </w:pPr>
      <w:r w:rsidRPr="004826F5">
        <w:rPr>
          <w:rFonts w:ascii="Times New Roman" w:hAnsi="Times New Roman" w:cs="Times New Roman"/>
          <w:sz w:val="28"/>
          <w:szCs w:val="28"/>
        </w:rPr>
        <w:t xml:space="preserve">L. </w:t>
      </w:r>
      <w:proofErr w:type="spellStart"/>
      <w:r w:rsidRPr="004826F5">
        <w:rPr>
          <w:rFonts w:ascii="Times New Roman" w:hAnsi="Times New Roman" w:cs="Times New Roman"/>
          <w:sz w:val="28"/>
          <w:szCs w:val="28"/>
        </w:rPr>
        <w:t>Militano</w:t>
      </w:r>
      <w:proofErr w:type="spellEnd"/>
      <w:r w:rsidRPr="004826F5">
        <w:rPr>
          <w:rFonts w:ascii="Times New Roman" w:hAnsi="Times New Roman" w:cs="Times New Roman"/>
          <w:sz w:val="28"/>
          <w:szCs w:val="28"/>
        </w:rPr>
        <w:t xml:space="preserve">, M. </w:t>
      </w:r>
      <w:proofErr w:type="spellStart"/>
      <w:r w:rsidRPr="004826F5">
        <w:rPr>
          <w:rFonts w:ascii="Times New Roman" w:hAnsi="Times New Roman" w:cs="Times New Roman"/>
          <w:sz w:val="28"/>
          <w:szCs w:val="28"/>
        </w:rPr>
        <w:t>Erdelj</w:t>
      </w:r>
      <w:proofErr w:type="spellEnd"/>
      <w:r w:rsidRPr="004826F5">
        <w:rPr>
          <w:rFonts w:ascii="Times New Roman" w:hAnsi="Times New Roman" w:cs="Times New Roman"/>
          <w:sz w:val="28"/>
          <w:szCs w:val="28"/>
        </w:rPr>
        <w:t xml:space="preserve">, A. </w:t>
      </w:r>
      <w:proofErr w:type="spellStart"/>
      <w:r w:rsidRPr="004826F5">
        <w:rPr>
          <w:rFonts w:ascii="Times New Roman" w:hAnsi="Times New Roman" w:cs="Times New Roman"/>
          <w:sz w:val="28"/>
          <w:szCs w:val="28"/>
        </w:rPr>
        <w:t>Molinaro</w:t>
      </w:r>
      <w:proofErr w:type="spellEnd"/>
      <w:r w:rsidRPr="004826F5">
        <w:rPr>
          <w:rFonts w:ascii="Times New Roman" w:hAnsi="Times New Roman" w:cs="Times New Roman"/>
          <w:sz w:val="28"/>
          <w:szCs w:val="28"/>
        </w:rPr>
        <w:t xml:space="preserve">, N. </w:t>
      </w:r>
      <w:proofErr w:type="spellStart"/>
      <w:r w:rsidRPr="004826F5">
        <w:rPr>
          <w:rFonts w:ascii="Times New Roman" w:hAnsi="Times New Roman" w:cs="Times New Roman"/>
          <w:sz w:val="28"/>
          <w:szCs w:val="28"/>
        </w:rPr>
        <w:t>Mitton</w:t>
      </w:r>
      <w:proofErr w:type="spellEnd"/>
      <w:r w:rsidRPr="004826F5">
        <w:rPr>
          <w:rFonts w:ascii="Times New Roman" w:hAnsi="Times New Roman" w:cs="Times New Roman"/>
          <w:sz w:val="28"/>
          <w:szCs w:val="28"/>
        </w:rPr>
        <w:t xml:space="preserve">, and A. </w:t>
      </w:r>
      <w:proofErr w:type="spellStart"/>
      <w:r w:rsidRPr="004826F5">
        <w:rPr>
          <w:rFonts w:ascii="Times New Roman" w:hAnsi="Times New Roman" w:cs="Times New Roman"/>
          <w:sz w:val="28"/>
          <w:szCs w:val="28"/>
        </w:rPr>
        <w:t>Iera</w:t>
      </w:r>
      <w:proofErr w:type="spellEnd"/>
      <w:r w:rsidRPr="004826F5">
        <w:rPr>
          <w:rFonts w:ascii="Times New Roman" w:hAnsi="Times New Roman" w:cs="Times New Roman"/>
          <w:sz w:val="28"/>
          <w:szCs w:val="28"/>
        </w:rPr>
        <w:t xml:space="preserve">, “Recharging versus replacing sensor nodes using mobile robots for network maintenance,” </w:t>
      </w:r>
      <w:proofErr w:type="spellStart"/>
      <w:r w:rsidRPr="004826F5">
        <w:rPr>
          <w:rFonts w:ascii="Times New Roman" w:hAnsi="Times New Roman" w:cs="Times New Roman"/>
          <w:sz w:val="28"/>
          <w:szCs w:val="28"/>
        </w:rPr>
        <w:t>Telecommun</w:t>
      </w:r>
      <w:proofErr w:type="spellEnd"/>
      <w:r w:rsidRPr="004826F5">
        <w:rPr>
          <w:rFonts w:ascii="Times New Roman" w:hAnsi="Times New Roman" w:cs="Times New Roman"/>
          <w:sz w:val="28"/>
          <w:szCs w:val="28"/>
        </w:rPr>
        <w:t>. Syst., vol. 63, no. 4, pp. 625–642, Dec. 2016.</w:t>
      </w:r>
    </w:p>
    <w:sectPr w:rsidR="004826F5" w:rsidRPr="004826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033F"/>
    <w:multiLevelType w:val="hybridMultilevel"/>
    <w:tmpl w:val="A25E6A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15037E"/>
    <w:multiLevelType w:val="hybridMultilevel"/>
    <w:tmpl w:val="57E087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6774E0"/>
    <w:multiLevelType w:val="hybridMultilevel"/>
    <w:tmpl w:val="0D4C83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BC"/>
    <w:rsid w:val="004826F5"/>
    <w:rsid w:val="005102D7"/>
    <w:rsid w:val="008134EB"/>
    <w:rsid w:val="00BC2EBC"/>
    <w:rsid w:val="00C64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6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6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708</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2021-10-04T08:23:00Z</dcterms:created>
  <dcterms:modified xsi:type="dcterms:W3CDTF">2021-10-04T09:33:00Z</dcterms:modified>
</cp:coreProperties>
</file>