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AD5" w:rsidRPr="00B53826" w:rsidRDefault="00B53826" w:rsidP="00B53826">
      <w:pPr>
        <w:spacing w:line="360" w:lineRule="auto"/>
        <w:jc w:val="center"/>
        <w:rPr>
          <w:rFonts w:ascii="Times New Roman" w:hAnsi="Times New Roman" w:cs="Times New Roman"/>
          <w:b/>
          <w:sz w:val="28"/>
          <w:szCs w:val="28"/>
        </w:rPr>
      </w:pPr>
      <w:r w:rsidRPr="00B53826">
        <w:rPr>
          <w:rFonts w:ascii="Times New Roman" w:hAnsi="Times New Roman" w:cs="Times New Roman"/>
          <w:b/>
          <w:sz w:val="28"/>
          <w:szCs w:val="28"/>
        </w:rPr>
        <w:t>VIDEO SEGMENTATION DESCRIPTORS FOR EVENT RECOGNITION</w:t>
      </w:r>
    </w:p>
    <w:p w:rsidR="00B53826" w:rsidRPr="00B53826" w:rsidRDefault="00B53826" w:rsidP="00B53826">
      <w:pPr>
        <w:spacing w:line="360" w:lineRule="auto"/>
        <w:jc w:val="both"/>
        <w:rPr>
          <w:rFonts w:ascii="Times New Roman" w:hAnsi="Times New Roman" w:cs="Times New Roman"/>
          <w:b/>
          <w:sz w:val="28"/>
          <w:szCs w:val="28"/>
        </w:rPr>
      </w:pPr>
      <w:r w:rsidRPr="00B53826">
        <w:rPr>
          <w:rFonts w:ascii="Times New Roman" w:hAnsi="Times New Roman" w:cs="Times New Roman"/>
          <w:b/>
          <w:sz w:val="28"/>
          <w:szCs w:val="28"/>
        </w:rPr>
        <w:t>ABSTRACT</w:t>
      </w:r>
    </w:p>
    <w:p w:rsidR="00B53826" w:rsidRPr="00B53826" w:rsidRDefault="00B53826" w:rsidP="00B53826">
      <w:pPr>
        <w:spacing w:line="360" w:lineRule="auto"/>
        <w:jc w:val="both"/>
        <w:rPr>
          <w:rFonts w:ascii="Times New Roman" w:hAnsi="Times New Roman" w:cs="Times New Roman"/>
          <w:sz w:val="28"/>
          <w:szCs w:val="28"/>
        </w:rPr>
      </w:pPr>
      <w:r w:rsidRPr="00B53826">
        <w:rPr>
          <w:rFonts w:ascii="Times New Roman" w:hAnsi="Times New Roman" w:cs="Times New Roman"/>
          <w:sz w:val="28"/>
          <w:szCs w:val="28"/>
        </w:rPr>
        <w:t xml:space="preserve">This </w:t>
      </w:r>
      <w:r w:rsidRPr="00B53826">
        <w:rPr>
          <w:rFonts w:ascii="Times New Roman" w:hAnsi="Times New Roman" w:cs="Times New Roman"/>
          <w:sz w:val="28"/>
          <w:szCs w:val="28"/>
        </w:rPr>
        <w:t>system</w:t>
      </w:r>
      <w:r w:rsidRPr="00B53826">
        <w:rPr>
          <w:rFonts w:ascii="Times New Roman" w:hAnsi="Times New Roman" w:cs="Times New Roman"/>
          <w:sz w:val="28"/>
          <w:szCs w:val="28"/>
        </w:rPr>
        <w:t xml:space="preserve"> presents a new video motion descriptor based on a multi-scale video segmentation to provide a multilayered output as well as connections with the rich interactions that occur between objects at the semantic level. We also put the emphasis on relationships between motion clusters by providing a new relative motion descriptor encapsulating relative motion patterns within a local spatio-temporal neighborhood. Experimental results on the challenging TRECVID MED11 event recognition dataset validate the approach.</w:t>
      </w:r>
    </w:p>
    <w:p w:rsidR="00B53826" w:rsidRDefault="00B53826">
      <w:pPr>
        <w:rPr>
          <w:rFonts w:ascii="Times New Roman" w:hAnsi="Times New Roman" w:cs="Times New Roman"/>
          <w:b/>
          <w:sz w:val="28"/>
          <w:szCs w:val="28"/>
        </w:rPr>
      </w:pPr>
      <w:r>
        <w:rPr>
          <w:rFonts w:ascii="Times New Roman" w:hAnsi="Times New Roman" w:cs="Times New Roman"/>
          <w:b/>
          <w:sz w:val="28"/>
          <w:szCs w:val="28"/>
        </w:rPr>
        <w:br w:type="page"/>
      </w:r>
    </w:p>
    <w:p w:rsidR="00B53826" w:rsidRPr="00B53826" w:rsidRDefault="00B53826" w:rsidP="00B53826">
      <w:pPr>
        <w:spacing w:line="360" w:lineRule="auto"/>
        <w:jc w:val="both"/>
        <w:rPr>
          <w:rFonts w:ascii="Times New Roman" w:hAnsi="Times New Roman" w:cs="Times New Roman"/>
          <w:b/>
          <w:sz w:val="28"/>
          <w:szCs w:val="28"/>
        </w:rPr>
      </w:pPr>
      <w:r w:rsidRPr="00B53826">
        <w:rPr>
          <w:rFonts w:ascii="Times New Roman" w:hAnsi="Times New Roman" w:cs="Times New Roman"/>
          <w:b/>
          <w:sz w:val="28"/>
          <w:szCs w:val="28"/>
        </w:rPr>
        <w:lastRenderedPageBreak/>
        <w:t>EXISTING SYSTEM</w:t>
      </w:r>
    </w:p>
    <w:p w:rsidR="00B53826" w:rsidRPr="00B53826" w:rsidRDefault="00B53826" w:rsidP="00B53826">
      <w:pPr>
        <w:spacing w:line="360" w:lineRule="auto"/>
        <w:jc w:val="both"/>
        <w:rPr>
          <w:rFonts w:ascii="Times New Roman" w:hAnsi="Times New Roman" w:cs="Times New Roman"/>
          <w:sz w:val="28"/>
          <w:szCs w:val="28"/>
        </w:rPr>
      </w:pPr>
      <w:r w:rsidRPr="00B53826">
        <w:rPr>
          <w:rFonts w:ascii="Times New Roman" w:hAnsi="Times New Roman" w:cs="Times New Roman"/>
          <w:sz w:val="28"/>
          <w:szCs w:val="28"/>
        </w:rPr>
        <w:t>Local image features or interest points provide compact and abstract representations of patterns in an image. In this paper, we propose to extend the notion of spatial interest points into the spatio-temporal domain and show how the resulting features often reflect interesting events that can be used for a compact representation of video data as well as for its interpretation. To detect spatio-temporal events, we build on the idea of the Harris and Forstner interest point operators and detect ¨ local structures in space-time where the image values have significant local variations in both space and time. We then estimate the spatio-temporal extents of the detected events and compute their scale-invariant spatio-temporal descriptors. Using such descriptors, we classify events and construct video representation in terms of labeled space-time points. For the problem of human motion analysis, we illustrate how the proposed method allows for detection of walking people in scenes with occlusions and dynamic backgrounds</w:t>
      </w:r>
    </w:p>
    <w:p w:rsidR="00B53826" w:rsidRPr="00B53826" w:rsidRDefault="00B53826" w:rsidP="00B53826">
      <w:pPr>
        <w:spacing w:line="360" w:lineRule="auto"/>
        <w:jc w:val="both"/>
        <w:rPr>
          <w:rFonts w:ascii="Times New Roman" w:hAnsi="Times New Roman" w:cs="Times New Roman"/>
          <w:b/>
          <w:sz w:val="28"/>
          <w:szCs w:val="28"/>
        </w:rPr>
      </w:pPr>
      <w:r w:rsidRPr="00B53826">
        <w:rPr>
          <w:rFonts w:ascii="Times New Roman" w:hAnsi="Times New Roman" w:cs="Times New Roman"/>
          <w:b/>
          <w:sz w:val="28"/>
          <w:szCs w:val="28"/>
        </w:rPr>
        <w:t>DISADVANTAGES</w:t>
      </w:r>
    </w:p>
    <w:p w:rsidR="00B53826" w:rsidRPr="00B53826" w:rsidRDefault="00B53826" w:rsidP="00B53826">
      <w:pPr>
        <w:pStyle w:val="ListParagraph"/>
        <w:numPr>
          <w:ilvl w:val="0"/>
          <w:numId w:val="2"/>
        </w:numPr>
        <w:spacing w:line="360" w:lineRule="auto"/>
        <w:jc w:val="both"/>
        <w:rPr>
          <w:rFonts w:ascii="Times New Roman" w:hAnsi="Times New Roman" w:cs="Times New Roman"/>
          <w:sz w:val="28"/>
          <w:szCs w:val="28"/>
        </w:rPr>
      </w:pPr>
      <w:r w:rsidRPr="00B53826">
        <w:rPr>
          <w:rFonts w:ascii="Times New Roman" w:hAnsi="Times New Roman" w:cs="Times New Roman"/>
          <w:sz w:val="28"/>
          <w:szCs w:val="28"/>
        </w:rPr>
        <w:t xml:space="preserve">The system produce high ambiguity and the matching scheme </w:t>
      </w:r>
      <w:proofErr w:type="gramStart"/>
      <w:r w:rsidRPr="00B53826">
        <w:rPr>
          <w:rFonts w:ascii="Times New Roman" w:hAnsi="Times New Roman" w:cs="Times New Roman"/>
          <w:sz w:val="28"/>
          <w:szCs w:val="28"/>
        </w:rPr>
        <w:t>is</w:t>
      </w:r>
      <w:proofErr w:type="gramEnd"/>
      <w:r w:rsidRPr="00B53826">
        <w:rPr>
          <w:rFonts w:ascii="Times New Roman" w:hAnsi="Times New Roman" w:cs="Times New Roman"/>
          <w:sz w:val="28"/>
          <w:szCs w:val="28"/>
        </w:rPr>
        <w:t xml:space="preserve"> very complex.</w:t>
      </w:r>
    </w:p>
    <w:p w:rsidR="00B53826" w:rsidRPr="00B53826" w:rsidRDefault="00B53826" w:rsidP="00B53826">
      <w:pPr>
        <w:pStyle w:val="ListParagraph"/>
        <w:numPr>
          <w:ilvl w:val="0"/>
          <w:numId w:val="2"/>
        </w:numPr>
        <w:spacing w:line="360" w:lineRule="auto"/>
        <w:jc w:val="both"/>
        <w:rPr>
          <w:rFonts w:ascii="Times New Roman" w:hAnsi="Times New Roman" w:cs="Times New Roman"/>
          <w:sz w:val="28"/>
          <w:szCs w:val="28"/>
        </w:rPr>
      </w:pPr>
      <w:r w:rsidRPr="00B53826">
        <w:rPr>
          <w:rFonts w:ascii="Times New Roman" w:hAnsi="Times New Roman" w:cs="Times New Roman"/>
          <w:sz w:val="28"/>
          <w:szCs w:val="28"/>
        </w:rPr>
        <w:t>If initialization fails, the total system would get collapse.</w:t>
      </w:r>
    </w:p>
    <w:p w:rsidR="00B53826" w:rsidRPr="00B53826" w:rsidRDefault="00B53826" w:rsidP="00B53826">
      <w:pPr>
        <w:spacing w:line="360" w:lineRule="auto"/>
        <w:jc w:val="both"/>
        <w:rPr>
          <w:rFonts w:ascii="Times New Roman" w:hAnsi="Times New Roman" w:cs="Times New Roman"/>
          <w:sz w:val="28"/>
          <w:szCs w:val="28"/>
        </w:rPr>
      </w:pPr>
    </w:p>
    <w:p w:rsidR="00B53826" w:rsidRDefault="00B53826">
      <w:pPr>
        <w:rPr>
          <w:rFonts w:ascii="Times New Roman" w:hAnsi="Times New Roman" w:cs="Times New Roman"/>
          <w:b/>
          <w:sz w:val="28"/>
          <w:szCs w:val="28"/>
        </w:rPr>
      </w:pPr>
      <w:r>
        <w:rPr>
          <w:rFonts w:ascii="Times New Roman" w:hAnsi="Times New Roman" w:cs="Times New Roman"/>
          <w:b/>
          <w:sz w:val="28"/>
          <w:szCs w:val="28"/>
        </w:rPr>
        <w:br w:type="page"/>
      </w:r>
    </w:p>
    <w:p w:rsidR="00B53826" w:rsidRPr="00B53826" w:rsidRDefault="00B53826" w:rsidP="00B53826">
      <w:pPr>
        <w:spacing w:line="360" w:lineRule="auto"/>
        <w:jc w:val="both"/>
        <w:rPr>
          <w:rFonts w:ascii="Times New Roman" w:hAnsi="Times New Roman" w:cs="Times New Roman"/>
          <w:b/>
          <w:sz w:val="28"/>
          <w:szCs w:val="28"/>
        </w:rPr>
      </w:pPr>
      <w:r w:rsidRPr="00B53826">
        <w:rPr>
          <w:rFonts w:ascii="Times New Roman" w:hAnsi="Times New Roman" w:cs="Times New Roman"/>
          <w:b/>
          <w:sz w:val="28"/>
          <w:szCs w:val="28"/>
        </w:rPr>
        <w:lastRenderedPageBreak/>
        <w:t>PROPOSED SYSTEM</w:t>
      </w:r>
    </w:p>
    <w:p w:rsidR="00B53826" w:rsidRPr="00B53826" w:rsidRDefault="00B53826" w:rsidP="00B53826">
      <w:pPr>
        <w:spacing w:line="360" w:lineRule="auto"/>
        <w:jc w:val="both"/>
        <w:rPr>
          <w:rFonts w:ascii="Times New Roman" w:hAnsi="Times New Roman" w:cs="Times New Roman"/>
          <w:sz w:val="28"/>
          <w:szCs w:val="28"/>
        </w:rPr>
      </w:pPr>
      <w:r w:rsidRPr="00B53826">
        <w:rPr>
          <w:rFonts w:ascii="Times New Roman" w:hAnsi="Times New Roman" w:cs="Times New Roman"/>
          <w:sz w:val="28"/>
          <w:szCs w:val="28"/>
        </w:rPr>
        <w:t xml:space="preserve">We have presented a new video descriptor exploiting a hierarchical video segmentation that produces object or object part related volumes at multiple scales. This descriptor embeds motion, appearance, pairwise motion relationships, and context modeling. It is robust and scalable. The approach has been validated on the event recognition task through experimental results on the TRECVID MED11 dataset. We also provided a new approach that describes a video in a combined statistical and structural manner. In the future, we aim to build on this last characteristic to prune independent, yet meaningful video parts by having a greater understanding of their relationships. Another possible direction to investigate is to perform sequence reasoning on the set of descriptors originating from the same </w:t>
      </w:r>
      <w:r w:rsidRPr="00B53826">
        <w:rPr>
          <w:rFonts w:ascii="Times New Roman" w:hAnsi="Times New Roman" w:cs="Times New Roman"/>
          <w:sz w:val="28"/>
          <w:szCs w:val="28"/>
        </w:rPr>
        <w:t>super tube</w:t>
      </w:r>
      <w:r w:rsidRPr="00B53826">
        <w:rPr>
          <w:rFonts w:ascii="Times New Roman" w:hAnsi="Times New Roman" w:cs="Times New Roman"/>
          <w:sz w:val="28"/>
          <w:szCs w:val="28"/>
        </w:rPr>
        <w:t xml:space="preserve"> to improve matching between video clips</w:t>
      </w:r>
    </w:p>
    <w:p w:rsidR="00B53826" w:rsidRPr="00B53826" w:rsidRDefault="00B53826" w:rsidP="00B53826">
      <w:pPr>
        <w:spacing w:line="360" w:lineRule="auto"/>
        <w:jc w:val="both"/>
        <w:rPr>
          <w:rFonts w:ascii="Times New Roman" w:hAnsi="Times New Roman" w:cs="Times New Roman"/>
          <w:b/>
          <w:sz w:val="28"/>
          <w:szCs w:val="28"/>
        </w:rPr>
      </w:pPr>
      <w:r w:rsidRPr="00B53826">
        <w:rPr>
          <w:rFonts w:ascii="Times New Roman" w:hAnsi="Times New Roman" w:cs="Times New Roman"/>
          <w:b/>
          <w:sz w:val="28"/>
          <w:szCs w:val="28"/>
        </w:rPr>
        <w:t>ADVANTAGES</w:t>
      </w:r>
    </w:p>
    <w:p w:rsidR="00B53826" w:rsidRPr="00B53826" w:rsidRDefault="00B53826" w:rsidP="00B53826">
      <w:pPr>
        <w:pStyle w:val="ListParagraph"/>
        <w:numPr>
          <w:ilvl w:val="0"/>
          <w:numId w:val="3"/>
        </w:numPr>
        <w:spacing w:line="360" w:lineRule="auto"/>
        <w:jc w:val="both"/>
        <w:rPr>
          <w:rFonts w:ascii="Times New Roman" w:hAnsi="Times New Roman" w:cs="Times New Roman"/>
          <w:color w:val="202124"/>
          <w:sz w:val="28"/>
          <w:szCs w:val="28"/>
          <w:shd w:val="clear" w:color="auto" w:fill="FFFFFF"/>
        </w:rPr>
      </w:pPr>
      <w:r w:rsidRPr="00B53826">
        <w:rPr>
          <w:rFonts w:ascii="Times New Roman" w:hAnsi="Times New Roman" w:cs="Times New Roman"/>
          <w:bCs/>
          <w:color w:val="202124"/>
          <w:sz w:val="28"/>
          <w:szCs w:val="28"/>
          <w:shd w:val="clear" w:color="auto" w:fill="FFFFFF"/>
        </w:rPr>
        <w:t>I</w:t>
      </w:r>
      <w:r w:rsidRPr="00B53826">
        <w:rPr>
          <w:rFonts w:ascii="Times New Roman" w:hAnsi="Times New Roman" w:cs="Times New Roman"/>
          <w:bCs/>
          <w:color w:val="202124"/>
          <w:sz w:val="28"/>
          <w:szCs w:val="28"/>
          <w:shd w:val="clear" w:color="auto" w:fill="FFFFFF"/>
        </w:rPr>
        <w:t>t extracts the objects of our interest, for further processing such as description or recognition</w:t>
      </w:r>
      <w:r w:rsidRPr="00B53826">
        <w:rPr>
          <w:rFonts w:ascii="Times New Roman" w:hAnsi="Times New Roman" w:cs="Times New Roman"/>
          <w:color w:val="202124"/>
          <w:sz w:val="28"/>
          <w:szCs w:val="28"/>
          <w:shd w:val="clear" w:color="auto" w:fill="FFFFFF"/>
        </w:rPr>
        <w:t xml:space="preserve"> </w:t>
      </w:r>
    </w:p>
    <w:p w:rsidR="00B53826" w:rsidRPr="00B53826" w:rsidRDefault="00B53826" w:rsidP="00B53826">
      <w:pPr>
        <w:pStyle w:val="ListParagraph"/>
        <w:numPr>
          <w:ilvl w:val="0"/>
          <w:numId w:val="3"/>
        </w:numPr>
        <w:spacing w:line="360" w:lineRule="auto"/>
        <w:jc w:val="both"/>
        <w:rPr>
          <w:rFonts w:ascii="Times New Roman" w:hAnsi="Times New Roman" w:cs="Times New Roman"/>
          <w:sz w:val="28"/>
          <w:szCs w:val="28"/>
        </w:rPr>
      </w:pPr>
      <w:r w:rsidRPr="00B53826">
        <w:rPr>
          <w:rFonts w:ascii="Times New Roman" w:hAnsi="Times New Roman" w:cs="Times New Roman"/>
          <w:color w:val="202124"/>
          <w:sz w:val="28"/>
          <w:szCs w:val="28"/>
          <w:shd w:val="clear" w:color="auto" w:fill="FFFFFF"/>
        </w:rPr>
        <w:t>U</w:t>
      </w:r>
      <w:r w:rsidRPr="00B53826">
        <w:rPr>
          <w:rFonts w:ascii="Times New Roman" w:hAnsi="Times New Roman" w:cs="Times New Roman"/>
          <w:color w:val="202124"/>
          <w:sz w:val="28"/>
          <w:szCs w:val="28"/>
          <w:shd w:val="clear" w:color="auto" w:fill="FFFFFF"/>
        </w:rPr>
        <w:t>sed to isolate the desired object from the image in order to perform analysis of the object.</w:t>
      </w:r>
    </w:p>
    <w:p w:rsidR="00B53826" w:rsidRDefault="00B53826">
      <w:pPr>
        <w:rPr>
          <w:rFonts w:ascii="Times New Roman" w:hAnsi="Times New Roman" w:cs="Times New Roman"/>
          <w:b/>
          <w:sz w:val="28"/>
          <w:szCs w:val="28"/>
        </w:rPr>
      </w:pPr>
      <w:r>
        <w:rPr>
          <w:rFonts w:ascii="Times New Roman" w:hAnsi="Times New Roman" w:cs="Times New Roman"/>
          <w:b/>
          <w:sz w:val="28"/>
          <w:szCs w:val="28"/>
        </w:rPr>
        <w:br w:type="page"/>
      </w:r>
    </w:p>
    <w:p w:rsidR="00B53826" w:rsidRPr="00573C03" w:rsidRDefault="00B53826" w:rsidP="00B53826">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B53826" w:rsidRPr="00573C03" w:rsidRDefault="00B53826" w:rsidP="00B53826">
      <w:pPr>
        <w:autoSpaceDE w:val="0"/>
        <w:autoSpaceDN w:val="0"/>
        <w:adjustRightInd w:val="0"/>
        <w:spacing w:after="0" w:line="360" w:lineRule="auto"/>
        <w:jc w:val="both"/>
        <w:rPr>
          <w:rFonts w:ascii="Times New Roman" w:hAnsi="Times New Roman" w:cs="Times New Roman"/>
          <w:b/>
          <w:bCs/>
          <w:sz w:val="28"/>
          <w:szCs w:val="28"/>
        </w:rPr>
      </w:pPr>
    </w:p>
    <w:p w:rsidR="00B53826" w:rsidRPr="00573C03" w:rsidRDefault="00B53826" w:rsidP="00B53826">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B53826" w:rsidRPr="00573C03" w:rsidRDefault="00B53826" w:rsidP="00B5382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B53826" w:rsidRPr="00573C03" w:rsidRDefault="00B53826" w:rsidP="00B5382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B53826" w:rsidRPr="00573C03" w:rsidRDefault="00B53826" w:rsidP="00B5382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B53826" w:rsidRPr="00573C03" w:rsidRDefault="00B53826" w:rsidP="00B5382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B53826" w:rsidRPr="00573C03" w:rsidRDefault="00B53826" w:rsidP="00B5382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B53826" w:rsidRPr="00573C03" w:rsidRDefault="00B53826" w:rsidP="00B5382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B53826" w:rsidRPr="00573C03" w:rsidRDefault="00B53826" w:rsidP="00B5382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B53826" w:rsidRPr="00573C03" w:rsidRDefault="00B53826" w:rsidP="00B53826">
      <w:pPr>
        <w:spacing w:line="360" w:lineRule="auto"/>
        <w:ind w:left="720"/>
        <w:contextualSpacing/>
        <w:jc w:val="both"/>
        <w:rPr>
          <w:rFonts w:ascii="Times New Roman" w:hAnsi="Times New Roman" w:cs="Times New Roman"/>
          <w:sz w:val="28"/>
          <w:szCs w:val="28"/>
        </w:rPr>
      </w:pPr>
    </w:p>
    <w:p w:rsidR="00B53826" w:rsidRPr="00573C03" w:rsidRDefault="00B53826" w:rsidP="00B53826">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B53826" w:rsidRPr="00573C03" w:rsidRDefault="00B53826" w:rsidP="00B5382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B53826" w:rsidRPr="00573C03" w:rsidRDefault="00B53826" w:rsidP="00B5382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B53826" w:rsidRPr="00573C03" w:rsidRDefault="00B53826" w:rsidP="00B5382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B53826" w:rsidRDefault="00B53826" w:rsidP="00B53826">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B53826" w:rsidRDefault="00B53826" w:rsidP="00B53826"/>
    <w:p w:rsidR="00B53826" w:rsidRDefault="00B53826">
      <w:pPr>
        <w:rPr>
          <w:rFonts w:ascii="Times New Roman" w:hAnsi="Times New Roman" w:cs="Times New Roman"/>
          <w:b/>
          <w:sz w:val="28"/>
          <w:szCs w:val="28"/>
        </w:rPr>
      </w:pPr>
      <w:r>
        <w:rPr>
          <w:rFonts w:ascii="Times New Roman" w:hAnsi="Times New Roman" w:cs="Times New Roman"/>
          <w:b/>
          <w:sz w:val="28"/>
          <w:szCs w:val="28"/>
        </w:rPr>
        <w:br w:type="page"/>
      </w:r>
    </w:p>
    <w:p w:rsidR="00B53826" w:rsidRDefault="00B53826" w:rsidP="00B53826">
      <w:pPr>
        <w:spacing w:line="360" w:lineRule="auto"/>
        <w:jc w:val="both"/>
        <w:rPr>
          <w:rFonts w:ascii="Times New Roman" w:hAnsi="Times New Roman" w:cs="Times New Roman"/>
          <w:b/>
          <w:sz w:val="28"/>
          <w:szCs w:val="28"/>
        </w:rPr>
      </w:pPr>
      <w:r w:rsidRPr="00B53826">
        <w:rPr>
          <w:rFonts w:ascii="Times New Roman" w:hAnsi="Times New Roman" w:cs="Times New Roman"/>
          <w:b/>
          <w:sz w:val="28"/>
          <w:szCs w:val="28"/>
        </w:rPr>
        <w:lastRenderedPageBreak/>
        <w:t>REFERENCE</w:t>
      </w:r>
    </w:p>
    <w:p w:rsidR="00B53826" w:rsidRPr="00B53826" w:rsidRDefault="00B53826" w:rsidP="00B53826">
      <w:pPr>
        <w:pStyle w:val="ListParagraph"/>
        <w:numPr>
          <w:ilvl w:val="0"/>
          <w:numId w:val="4"/>
        </w:numPr>
        <w:spacing w:line="360" w:lineRule="auto"/>
        <w:jc w:val="both"/>
        <w:rPr>
          <w:rFonts w:ascii="Times New Roman" w:hAnsi="Times New Roman" w:cs="Times New Roman"/>
          <w:b/>
          <w:sz w:val="28"/>
          <w:szCs w:val="28"/>
        </w:rPr>
      </w:pPr>
      <w:r w:rsidRPr="00B53826">
        <w:rPr>
          <w:rFonts w:ascii="Times New Roman" w:hAnsi="Times New Roman" w:cs="Times New Roman"/>
          <w:sz w:val="28"/>
          <w:szCs w:val="28"/>
        </w:rPr>
        <w:t xml:space="preserve"> I. Laptev and T. </w:t>
      </w:r>
      <w:proofErr w:type="spellStart"/>
      <w:r w:rsidRPr="00B53826">
        <w:rPr>
          <w:rFonts w:ascii="Times New Roman" w:hAnsi="Times New Roman" w:cs="Times New Roman"/>
          <w:sz w:val="28"/>
          <w:szCs w:val="28"/>
        </w:rPr>
        <w:t>Lindeberg</w:t>
      </w:r>
      <w:proofErr w:type="spellEnd"/>
      <w:r w:rsidRPr="00B53826">
        <w:rPr>
          <w:rFonts w:ascii="Times New Roman" w:hAnsi="Times New Roman" w:cs="Times New Roman"/>
          <w:sz w:val="28"/>
          <w:szCs w:val="28"/>
        </w:rPr>
        <w:t xml:space="preserve">, Space-time interest points, ICCV, 2003. </w:t>
      </w:r>
    </w:p>
    <w:p w:rsidR="00B53826" w:rsidRPr="00B53826" w:rsidRDefault="00B53826" w:rsidP="00B53826">
      <w:pPr>
        <w:pStyle w:val="ListParagraph"/>
        <w:numPr>
          <w:ilvl w:val="0"/>
          <w:numId w:val="4"/>
        </w:numPr>
        <w:spacing w:line="360" w:lineRule="auto"/>
        <w:jc w:val="both"/>
        <w:rPr>
          <w:rFonts w:ascii="Times New Roman" w:hAnsi="Times New Roman" w:cs="Times New Roman"/>
          <w:b/>
          <w:sz w:val="28"/>
          <w:szCs w:val="28"/>
        </w:rPr>
      </w:pPr>
      <w:r w:rsidRPr="00B53826">
        <w:rPr>
          <w:rFonts w:ascii="Times New Roman" w:hAnsi="Times New Roman" w:cs="Times New Roman"/>
          <w:sz w:val="28"/>
          <w:szCs w:val="28"/>
        </w:rPr>
        <w:t xml:space="preserve">N. </w:t>
      </w:r>
      <w:proofErr w:type="spellStart"/>
      <w:r w:rsidRPr="00B53826">
        <w:rPr>
          <w:rFonts w:ascii="Times New Roman" w:hAnsi="Times New Roman" w:cs="Times New Roman"/>
          <w:sz w:val="28"/>
          <w:szCs w:val="28"/>
        </w:rPr>
        <w:t>Buch</w:t>
      </w:r>
      <w:proofErr w:type="spellEnd"/>
      <w:r w:rsidRPr="00B53826">
        <w:rPr>
          <w:rFonts w:ascii="Times New Roman" w:hAnsi="Times New Roman" w:cs="Times New Roman"/>
          <w:sz w:val="28"/>
          <w:szCs w:val="28"/>
        </w:rPr>
        <w:t xml:space="preserve">, J. Orwell, S.A. </w:t>
      </w:r>
      <w:proofErr w:type="spellStart"/>
      <w:r w:rsidRPr="00B53826">
        <w:rPr>
          <w:rFonts w:ascii="Times New Roman" w:hAnsi="Times New Roman" w:cs="Times New Roman"/>
          <w:sz w:val="28"/>
          <w:szCs w:val="28"/>
        </w:rPr>
        <w:t>Velastin</w:t>
      </w:r>
      <w:proofErr w:type="spellEnd"/>
      <w:r w:rsidRPr="00B53826">
        <w:rPr>
          <w:rFonts w:ascii="Times New Roman" w:hAnsi="Times New Roman" w:cs="Times New Roman"/>
          <w:sz w:val="28"/>
          <w:szCs w:val="28"/>
        </w:rPr>
        <w:t xml:space="preserve">, 3D Extended Histogram of Oriented Gradients (3DHOG) for Classification of Road Users in Urban Scenes, BMVC, 2009. </w:t>
      </w:r>
    </w:p>
    <w:p w:rsidR="00B53826" w:rsidRPr="00B53826" w:rsidRDefault="00B53826" w:rsidP="00B53826">
      <w:pPr>
        <w:pStyle w:val="ListParagraph"/>
        <w:numPr>
          <w:ilvl w:val="0"/>
          <w:numId w:val="4"/>
        </w:numPr>
        <w:spacing w:line="360" w:lineRule="auto"/>
        <w:jc w:val="both"/>
        <w:rPr>
          <w:rFonts w:ascii="Times New Roman" w:hAnsi="Times New Roman" w:cs="Times New Roman"/>
          <w:b/>
          <w:sz w:val="28"/>
          <w:szCs w:val="28"/>
        </w:rPr>
      </w:pPr>
      <w:r w:rsidRPr="00B53826">
        <w:rPr>
          <w:rFonts w:ascii="Times New Roman" w:hAnsi="Times New Roman" w:cs="Times New Roman"/>
          <w:sz w:val="28"/>
          <w:szCs w:val="28"/>
        </w:rPr>
        <w:t xml:space="preserve">M.-Y. Chen and A. Hauptmann, </w:t>
      </w:r>
      <w:proofErr w:type="spellStart"/>
      <w:r w:rsidRPr="00B53826">
        <w:rPr>
          <w:rFonts w:ascii="Times New Roman" w:hAnsi="Times New Roman" w:cs="Times New Roman"/>
          <w:sz w:val="28"/>
          <w:szCs w:val="28"/>
        </w:rPr>
        <w:t>MoSIFT</w:t>
      </w:r>
      <w:proofErr w:type="spellEnd"/>
      <w:r w:rsidRPr="00B53826">
        <w:rPr>
          <w:rFonts w:ascii="Times New Roman" w:hAnsi="Times New Roman" w:cs="Times New Roman"/>
          <w:sz w:val="28"/>
          <w:szCs w:val="28"/>
        </w:rPr>
        <w:t xml:space="preserve">: Recognizing Human Actions in Surveillance Videos, CMU-CS-09-161, Carnegie Mellon University, 2009. </w:t>
      </w:r>
    </w:p>
    <w:p w:rsidR="00B53826" w:rsidRPr="00B53826" w:rsidRDefault="00B53826" w:rsidP="00B53826">
      <w:pPr>
        <w:pStyle w:val="ListParagraph"/>
        <w:numPr>
          <w:ilvl w:val="0"/>
          <w:numId w:val="4"/>
        </w:numPr>
        <w:spacing w:line="360" w:lineRule="auto"/>
        <w:jc w:val="both"/>
        <w:rPr>
          <w:rFonts w:ascii="Times New Roman" w:hAnsi="Times New Roman" w:cs="Times New Roman"/>
          <w:b/>
          <w:sz w:val="28"/>
          <w:szCs w:val="28"/>
        </w:rPr>
      </w:pPr>
      <w:r w:rsidRPr="00B53826">
        <w:rPr>
          <w:rFonts w:ascii="Times New Roman" w:hAnsi="Times New Roman" w:cs="Times New Roman"/>
          <w:sz w:val="28"/>
          <w:szCs w:val="28"/>
        </w:rPr>
        <w:t xml:space="preserve">H. Bay, A. </w:t>
      </w:r>
      <w:proofErr w:type="spellStart"/>
      <w:r w:rsidRPr="00B53826">
        <w:rPr>
          <w:rFonts w:ascii="Times New Roman" w:hAnsi="Times New Roman" w:cs="Times New Roman"/>
          <w:sz w:val="28"/>
          <w:szCs w:val="28"/>
        </w:rPr>
        <w:t>Ess</w:t>
      </w:r>
      <w:proofErr w:type="spellEnd"/>
      <w:r w:rsidRPr="00B53826">
        <w:rPr>
          <w:rFonts w:ascii="Times New Roman" w:hAnsi="Times New Roman" w:cs="Times New Roman"/>
          <w:sz w:val="28"/>
          <w:szCs w:val="28"/>
        </w:rPr>
        <w:t xml:space="preserve">, T. </w:t>
      </w:r>
      <w:proofErr w:type="spellStart"/>
      <w:r w:rsidRPr="00B53826">
        <w:rPr>
          <w:rFonts w:ascii="Times New Roman" w:hAnsi="Times New Roman" w:cs="Times New Roman"/>
          <w:sz w:val="28"/>
          <w:szCs w:val="28"/>
        </w:rPr>
        <w:t>Tuy</w:t>
      </w:r>
      <w:bookmarkStart w:id="0" w:name="_GoBack"/>
      <w:bookmarkEnd w:id="0"/>
      <w:r w:rsidRPr="00B53826">
        <w:rPr>
          <w:rFonts w:ascii="Times New Roman" w:hAnsi="Times New Roman" w:cs="Times New Roman"/>
          <w:sz w:val="28"/>
          <w:szCs w:val="28"/>
        </w:rPr>
        <w:t>telaars</w:t>
      </w:r>
      <w:proofErr w:type="spellEnd"/>
      <w:r w:rsidRPr="00B53826">
        <w:rPr>
          <w:rFonts w:ascii="Times New Roman" w:hAnsi="Times New Roman" w:cs="Times New Roman"/>
          <w:sz w:val="28"/>
          <w:szCs w:val="28"/>
        </w:rPr>
        <w:t xml:space="preserve">, L. van </w:t>
      </w:r>
      <w:proofErr w:type="spellStart"/>
      <w:r w:rsidRPr="00B53826">
        <w:rPr>
          <w:rFonts w:ascii="Times New Roman" w:hAnsi="Times New Roman" w:cs="Times New Roman"/>
          <w:sz w:val="28"/>
          <w:szCs w:val="28"/>
        </w:rPr>
        <w:t>Gool</w:t>
      </w:r>
      <w:proofErr w:type="spellEnd"/>
      <w:r w:rsidRPr="00B53826">
        <w:rPr>
          <w:rFonts w:ascii="Times New Roman" w:hAnsi="Times New Roman" w:cs="Times New Roman"/>
          <w:sz w:val="28"/>
          <w:szCs w:val="28"/>
        </w:rPr>
        <w:t xml:space="preserve">, Speeded-up Robust Features (SURF), CVIU, Vol. 110, No. 3, pp. 346-359, 2008. </w:t>
      </w:r>
    </w:p>
    <w:p w:rsidR="00B53826" w:rsidRPr="00B53826" w:rsidRDefault="00B53826" w:rsidP="00B53826">
      <w:pPr>
        <w:pStyle w:val="ListParagraph"/>
        <w:numPr>
          <w:ilvl w:val="0"/>
          <w:numId w:val="4"/>
        </w:numPr>
        <w:spacing w:line="360" w:lineRule="auto"/>
        <w:jc w:val="both"/>
        <w:rPr>
          <w:rFonts w:ascii="Times New Roman" w:hAnsi="Times New Roman" w:cs="Times New Roman"/>
          <w:b/>
          <w:sz w:val="28"/>
          <w:szCs w:val="28"/>
        </w:rPr>
      </w:pPr>
      <w:r w:rsidRPr="00B53826">
        <w:rPr>
          <w:rFonts w:ascii="Times New Roman" w:hAnsi="Times New Roman" w:cs="Times New Roman"/>
          <w:sz w:val="28"/>
          <w:szCs w:val="28"/>
        </w:rPr>
        <w:t xml:space="preserve">P. </w:t>
      </w:r>
      <w:proofErr w:type="spellStart"/>
      <w:r w:rsidRPr="00B53826">
        <w:rPr>
          <w:rFonts w:ascii="Times New Roman" w:hAnsi="Times New Roman" w:cs="Times New Roman"/>
          <w:sz w:val="28"/>
          <w:szCs w:val="28"/>
        </w:rPr>
        <w:t>Scovanner</w:t>
      </w:r>
      <w:proofErr w:type="spellEnd"/>
      <w:r w:rsidRPr="00B53826">
        <w:rPr>
          <w:rFonts w:ascii="Times New Roman" w:hAnsi="Times New Roman" w:cs="Times New Roman"/>
          <w:sz w:val="28"/>
          <w:szCs w:val="28"/>
        </w:rPr>
        <w:t>, S. Ali, and M. Shah, A 3-Dimensional SIFT Descriptor and Its Application to Action Recognition, ACM Multimedia, 2007</w:t>
      </w:r>
    </w:p>
    <w:sectPr w:rsidR="00B53826" w:rsidRPr="00B538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00318E"/>
    <w:multiLevelType w:val="hybridMultilevel"/>
    <w:tmpl w:val="B02C01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E96443B"/>
    <w:multiLevelType w:val="hybridMultilevel"/>
    <w:tmpl w:val="8D6CF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59B1171"/>
    <w:multiLevelType w:val="hybridMultilevel"/>
    <w:tmpl w:val="88F82B38"/>
    <w:lvl w:ilvl="0" w:tplc="F53CB21C">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A792A07"/>
    <w:multiLevelType w:val="hybridMultilevel"/>
    <w:tmpl w:val="EDE648F8"/>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A30"/>
    <w:rsid w:val="00091A30"/>
    <w:rsid w:val="007D7AD5"/>
    <w:rsid w:val="00B538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382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38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563</Words>
  <Characters>3214</Characters>
  <Application>Microsoft Office Word</Application>
  <DocSecurity>0</DocSecurity>
  <Lines>26</Lines>
  <Paragraphs>7</Paragraphs>
  <ScaleCrop>false</ScaleCrop>
  <Company/>
  <LinksUpToDate>false</LinksUpToDate>
  <CharactersWithSpaces>3770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2021-10-05T06:56:00Z</dcterms:created>
  <dcterms:modified xsi:type="dcterms:W3CDTF">2021-10-05T07:03:00Z</dcterms:modified>
</cp:coreProperties>
</file>