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9C7" w:rsidRPr="000E320B" w:rsidRDefault="000E320B" w:rsidP="000E320B">
      <w:pPr>
        <w:spacing w:line="360" w:lineRule="auto"/>
        <w:jc w:val="center"/>
        <w:rPr>
          <w:rFonts w:ascii="Times New Roman" w:hAnsi="Times New Roman" w:cs="Times New Roman"/>
          <w:b/>
          <w:sz w:val="28"/>
          <w:szCs w:val="28"/>
        </w:rPr>
      </w:pPr>
      <w:r w:rsidRPr="000E320B">
        <w:rPr>
          <w:rFonts w:ascii="Times New Roman" w:hAnsi="Times New Roman" w:cs="Times New Roman"/>
          <w:b/>
          <w:sz w:val="28"/>
          <w:szCs w:val="28"/>
        </w:rPr>
        <w:t>LOCAL DISPARITY ESTIMATION WITH THREE-MODED CROSS CENSUS AND ADVANCED SUPPORT WEIGHT</w:t>
      </w:r>
    </w:p>
    <w:p w:rsidR="000E320B" w:rsidRPr="000E320B" w:rsidRDefault="000E320B" w:rsidP="000E320B">
      <w:pPr>
        <w:spacing w:line="360" w:lineRule="auto"/>
        <w:jc w:val="both"/>
        <w:rPr>
          <w:rFonts w:ascii="Times New Roman" w:hAnsi="Times New Roman" w:cs="Times New Roman"/>
          <w:b/>
          <w:sz w:val="28"/>
          <w:szCs w:val="28"/>
        </w:rPr>
      </w:pPr>
      <w:r w:rsidRPr="000E320B">
        <w:rPr>
          <w:rFonts w:ascii="Times New Roman" w:hAnsi="Times New Roman" w:cs="Times New Roman"/>
          <w:b/>
          <w:sz w:val="28"/>
          <w:szCs w:val="28"/>
        </w:rPr>
        <w:t>ABSTRACT</w:t>
      </w:r>
    </w:p>
    <w:p w:rsidR="000E320B" w:rsidRPr="000E320B" w:rsidRDefault="000E320B" w:rsidP="000E320B">
      <w:pPr>
        <w:spacing w:line="360" w:lineRule="auto"/>
        <w:jc w:val="both"/>
        <w:rPr>
          <w:rFonts w:ascii="Times New Roman" w:hAnsi="Times New Roman" w:cs="Times New Roman"/>
          <w:sz w:val="28"/>
          <w:szCs w:val="28"/>
        </w:rPr>
      </w:pPr>
      <w:r w:rsidRPr="000E320B">
        <w:rPr>
          <w:rFonts w:ascii="Times New Roman" w:hAnsi="Times New Roman" w:cs="Times New Roman"/>
          <w:sz w:val="28"/>
          <w:szCs w:val="28"/>
        </w:rPr>
        <w:t xml:space="preserve">The classical local disparity methods use simple and efficient structure to reduce the computation complexity. To increase the accuracy of the disparity map, new local methods utilize additional processing steps such as iteration, segmentation, calibration and propagation, similar to global methods. In this paper, we present an efficient one-pass local method with no iteration. The proposed method is also extended to video disparity estimation by using motion information as well </w:t>
      </w:r>
      <w:r w:rsidRPr="000E320B">
        <w:rPr>
          <w:rFonts w:ascii="Times New Roman" w:hAnsi="Times New Roman" w:cs="Times New Roman"/>
          <w:sz w:val="28"/>
          <w:szCs w:val="28"/>
        </w:rPr>
        <w:t>as imposing</w:t>
      </w:r>
      <w:r w:rsidRPr="000E320B">
        <w:rPr>
          <w:rFonts w:ascii="Times New Roman" w:hAnsi="Times New Roman" w:cs="Times New Roman"/>
          <w:sz w:val="28"/>
          <w:szCs w:val="28"/>
        </w:rPr>
        <w:t xml:space="preserve"> spatial temporal consistency. In local method, the accuracy of stereo matching depends on precise similarity measure and proper support window. For the accuracy of similarity measure, we propose a novel three-moded cross census transform with a noise buffer, which increases the robustness to image noise in flat areas. The proposed similarity measure can be used in the same form in both stereo images and videos. We further improve the reliability of the aggregation by adopting the advanced support weight and incorporating motion flow to achieve better depth map near moving edges in video scene. The experimental results show that the proposed method is the best performing local method on the Middlebury stereo benchmark test and outperforms the other state-of-the-art methods on video disparity evaluation.</w:t>
      </w:r>
    </w:p>
    <w:p w:rsidR="000E320B" w:rsidRDefault="000E320B">
      <w:pPr>
        <w:rPr>
          <w:rFonts w:ascii="Times New Roman" w:hAnsi="Times New Roman" w:cs="Times New Roman"/>
          <w:b/>
          <w:sz w:val="28"/>
          <w:szCs w:val="28"/>
        </w:rPr>
      </w:pPr>
      <w:r>
        <w:rPr>
          <w:rFonts w:ascii="Times New Roman" w:hAnsi="Times New Roman" w:cs="Times New Roman"/>
          <w:b/>
          <w:sz w:val="28"/>
          <w:szCs w:val="28"/>
        </w:rPr>
        <w:br w:type="page"/>
      </w:r>
    </w:p>
    <w:p w:rsidR="000E320B" w:rsidRPr="000E320B" w:rsidRDefault="000E320B" w:rsidP="000E320B">
      <w:pPr>
        <w:spacing w:line="360" w:lineRule="auto"/>
        <w:jc w:val="both"/>
        <w:rPr>
          <w:rFonts w:ascii="Times New Roman" w:hAnsi="Times New Roman" w:cs="Times New Roman"/>
          <w:b/>
          <w:sz w:val="28"/>
          <w:szCs w:val="28"/>
        </w:rPr>
      </w:pPr>
      <w:r w:rsidRPr="000E320B">
        <w:rPr>
          <w:rFonts w:ascii="Times New Roman" w:hAnsi="Times New Roman" w:cs="Times New Roman"/>
          <w:b/>
          <w:sz w:val="28"/>
          <w:szCs w:val="28"/>
        </w:rPr>
        <w:lastRenderedPageBreak/>
        <w:t>EXISTING SYSTEM</w:t>
      </w:r>
    </w:p>
    <w:p w:rsidR="000E320B" w:rsidRPr="000E320B" w:rsidRDefault="000E320B" w:rsidP="000E320B">
      <w:pPr>
        <w:spacing w:line="360" w:lineRule="auto"/>
        <w:jc w:val="both"/>
        <w:rPr>
          <w:rFonts w:ascii="Times New Roman" w:hAnsi="Times New Roman" w:cs="Times New Roman"/>
          <w:sz w:val="28"/>
          <w:szCs w:val="28"/>
        </w:rPr>
      </w:pPr>
      <w:r w:rsidRPr="000E320B">
        <w:rPr>
          <w:rFonts w:ascii="Times New Roman" w:hAnsi="Times New Roman" w:cs="Times New Roman"/>
          <w:sz w:val="28"/>
          <w:szCs w:val="28"/>
        </w:rPr>
        <w:t xml:space="preserve">Stereo correspondence methods rely on matching costs for computing the similarity of image locations. We evaluate the insensitivity of different costs for passive binocular stereo methods with respect to radiometric variations of the input images. We consider both pixel-based and window-based variants like the absolute difference, the sampling-insensitive absolute difference, and normalized cross correlation, as well as their zero-mean versions. We also consider filters like LoG, </w:t>
      </w:r>
      <w:proofErr w:type="gramStart"/>
      <w:r w:rsidRPr="000E320B">
        <w:rPr>
          <w:rFonts w:ascii="Times New Roman" w:hAnsi="Times New Roman" w:cs="Times New Roman"/>
          <w:sz w:val="28"/>
          <w:szCs w:val="28"/>
        </w:rPr>
        <w:t>mean,</w:t>
      </w:r>
      <w:proofErr w:type="gramEnd"/>
      <w:r w:rsidRPr="000E320B">
        <w:rPr>
          <w:rFonts w:ascii="Times New Roman" w:hAnsi="Times New Roman" w:cs="Times New Roman"/>
          <w:sz w:val="28"/>
          <w:szCs w:val="28"/>
        </w:rPr>
        <w:t xml:space="preserve"> and bilateral background subtraction (BilSub) and nonparametric measures like Rank, </w:t>
      </w:r>
      <w:r w:rsidRPr="000E320B">
        <w:rPr>
          <w:rFonts w:ascii="Times New Roman" w:hAnsi="Times New Roman" w:cs="Times New Roman"/>
          <w:sz w:val="28"/>
          <w:szCs w:val="28"/>
        </w:rPr>
        <w:t>Softbank</w:t>
      </w:r>
      <w:r w:rsidRPr="000E320B">
        <w:rPr>
          <w:rFonts w:ascii="Times New Roman" w:hAnsi="Times New Roman" w:cs="Times New Roman"/>
          <w:sz w:val="28"/>
          <w:szCs w:val="28"/>
        </w:rPr>
        <w:t xml:space="preserve">, Census, and Ordinal. Finally, hierarchical mutual information (HMI) is considered as pixelwise cost. Using stereo data sets with ground-truth disparities taken under controlled changes of exposure and lighting, we evaluate the costs with a local, a </w:t>
      </w:r>
      <w:r w:rsidRPr="000E320B">
        <w:rPr>
          <w:rFonts w:ascii="Times New Roman" w:hAnsi="Times New Roman" w:cs="Times New Roman"/>
          <w:sz w:val="28"/>
          <w:szCs w:val="28"/>
        </w:rPr>
        <w:t>semi global</w:t>
      </w:r>
      <w:r w:rsidRPr="000E320B">
        <w:rPr>
          <w:rFonts w:ascii="Times New Roman" w:hAnsi="Times New Roman" w:cs="Times New Roman"/>
          <w:sz w:val="28"/>
          <w:szCs w:val="28"/>
        </w:rPr>
        <w:t>, and a global stereo method. We measure the performance of all costs in the presence of simulated and real radiometric differences, including exposure differences, vignetting, varying lighting, and noise. Overall, the ranking of methods across all data sets and experiments appears to be consistent. Among the best costs are BilSub, which performs consistently very well for low radiometric differences; HMI, which is slightly better as pixelwise matching cost in some cases and for strong image noise; and Census, which showed the best and most robust overall performance</w:t>
      </w:r>
    </w:p>
    <w:p w:rsidR="000E320B" w:rsidRPr="000E320B" w:rsidRDefault="000E320B" w:rsidP="000E320B">
      <w:pPr>
        <w:spacing w:line="360" w:lineRule="auto"/>
        <w:jc w:val="both"/>
        <w:rPr>
          <w:rFonts w:ascii="Times New Roman" w:hAnsi="Times New Roman" w:cs="Times New Roman"/>
          <w:b/>
          <w:sz w:val="28"/>
          <w:szCs w:val="28"/>
        </w:rPr>
      </w:pPr>
    </w:p>
    <w:p w:rsidR="000E320B" w:rsidRPr="000E320B" w:rsidRDefault="000E320B" w:rsidP="000E320B">
      <w:pPr>
        <w:spacing w:line="360" w:lineRule="auto"/>
        <w:jc w:val="both"/>
        <w:rPr>
          <w:rFonts w:ascii="Times New Roman" w:hAnsi="Times New Roman" w:cs="Times New Roman"/>
          <w:b/>
          <w:sz w:val="28"/>
          <w:szCs w:val="28"/>
        </w:rPr>
      </w:pPr>
      <w:r w:rsidRPr="000E320B">
        <w:rPr>
          <w:rFonts w:ascii="Times New Roman" w:hAnsi="Times New Roman" w:cs="Times New Roman"/>
          <w:b/>
          <w:sz w:val="28"/>
          <w:szCs w:val="28"/>
        </w:rPr>
        <w:t>DISADVANTAGES</w:t>
      </w:r>
    </w:p>
    <w:p w:rsidR="000E320B" w:rsidRPr="000E320B" w:rsidRDefault="000E320B" w:rsidP="000E320B">
      <w:pPr>
        <w:pStyle w:val="ListParagraph"/>
        <w:numPr>
          <w:ilvl w:val="0"/>
          <w:numId w:val="2"/>
        </w:numPr>
        <w:spacing w:line="360" w:lineRule="auto"/>
        <w:jc w:val="both"/>
        <w:rPr>
          <w:rFonts w:ascii="Times New Roman" w:hAnsi="Times New Roman" w:cs="Times New Roman"/>
          <w:sz w:val="28"/>
          <w:szCs w:val="28"/>
        </w:rPr>
      </w:pPr>
      <w:r w:rsidRPr="000E320B">
        <w:rPr>
          <w:rFonts w:ascii="Times New Roman" w:hAnsi="Times New Roman" w:cs="Times New Roman"/>
          <w:sz w:val="28"/>
          <w:szCs w:val="28"/>
        </w:rPr>
        <w:t>Consists of very poor for low radiometric differences</w:t>
      </w:r>
    </w:p>
    <w:p w:rsidR="000E320B" w:rsidRPr="000E320B" w:rsidRDefault="000E320B" w:rsidP="000E320B">
      <w:pPr>
        <w:pStyle w:val="ListParagraph"/>
        <w:numPr>
          <w:ilvl w:val="0"/>
          <w:numId w:val="2"/>
        </w:numPr>
        <w:spacing w:line="360" w:lineRule="auto"/>
        <w:jc w:val="both"/>
        <w:rPr>
          <w:rFonts w:ascii="Times New Roman" w:hAnsi="Times New Roman" w:cs="Times New Roman"/>
          <w:sz w:val="28"/>
          <w:szCs w:val="28"/>
        </w:rPr>
      </w:pPr>
      <w:r w:rsidRPr="000E320B">
        <w:rPr>
          <w:rFonts w:ascii="Times New Roman" w:hAnsi="Times New Roman" w:cs="Times New Roman"/>
          <w:sz w:val="28"/>
          <w:szCs w:val="28"/>
        </w:rPr>
        <w:t>Pixelwise matching cost is high for strong image noise</w:t>
      </w:r>
    </w:p>
    <w:p w:rsidR="000E320B" w:rsidRDefault="000E320B" w:rsidP="000E320B">
      <w:pPr>
        <w:spacing w:line="360" w:lineRule="auto"/>
        <w:jc w:val="both"/>
        <w:rPr>
          <w:rFonts w:ascii="Times New Roman" w:hAnsi="Times New Roman" w:cs="Times New Roman"/>
          <w:b/>
          <w:sz w:val="28"/>
          <w:szCs w:val="28"/>
        </w:rPr>
      </w:pPr>
    </w:p>
    <w:p w:rsidR="000E320B" w:rsidRPr="000E320B" w:rsidRDefault="000E320B" w:rsidP="000E320B">
      <w:pPr>
        <w:spacing w:line="360" w:lineRule="auto"/>
        <w:jc w:val="both"/>
        <w:rPr>
          <w:rFonts w:ascii="Times New Roman" w:hAnsi="Times New Roman" w:cs="Times New Roman"/>
          <w:b/>
          <w:sz w:val="28"/>
          <w:szCs w:val="28"/>
        </w:rPr>
      </w:pPr>
      <w:r w:rsidRPr="000E320B">
        <w:rPr>
          <w:rFonts w:ascii="Times New Roman" w:hAnsi="Times New Roman" w:cs="Times New Roman"/>
          <w:b/>
          <w:sz w:val="28"/>
          <w:szCs w:val="28"/>
        </w:rPr>
        <w:lastRenderedPageBreak/>
        <w:t>PROPOSED SYSTEM</w:t>
      </w:r>
    </w:p>
    <w:p w:rsidR="000E320B" w:rsidRPr="000E320B" w:rsidRDefault="000E320B" w:rsidP="000E320B">
      <w:pPr>
        <w:spacing w:line="360" w:lineRule="auto"/>
        <w:jc w:val="both"/>
        <w:rPr>
          <w:rFonts w:ascii="Times New Roman" w:hAnsi="Times New Roman" w:cs="Times New Roman"/>
          <w:sz w:val="28"/>
          <w:szCs w:val="28"/>
        </w:rPr>
      </w:pPr>
      <w:r w:rsidRPr="000E320B">
        <w:rPr>
          <w:rFonts w:ascii="Times New Roman" w:hAnsi="Times New Roman" w:cs="Times New Roman"/>
          <w:sz w:val="28"/>
          <w:szCs w:val="28"/>
        </w:rPr>
        <w:t>In the local stereo matching, the accuracy of the disparity map depends on the similarity measure and the support weight. We propose a novel three-moded census with a noise buffer and cross-square census to increase robustness to image noise in flat areas and the accuracy of similarity measure. We show that the combination of three similarity measures produces more reliable cost measure in a variety of image regions. To obtain more precise support weight, conditional and correlated support model are introduced. We consider object motion flow to take advantage of benefits of motion in video disparity estimation. Simulation results verify that the proposed method outperforms the other state-of-the-art local methods on both stereo images and videos. Moreover, the proposed method is not sensitive to the parameter values.</w:t>
      </w:r>
    </w:p>
    <w:p w:rsidR="000E320B" w:rsidRPr="000E320B" w:rsidRDefault="000E320B" w:rsidP="000E320B">
      <w:pPr>
        <w:spacing w:line="360" w:lineRule="auto"/>
        <w:jc w:val="both"/>
        <w:rPr>
          <w:rFonts w:ascii="Times New Roman" w:hAnsi="Times New Roman" w:cs="Times New Roman"/>
          <w:b/>
          <w:sz w:val="28"/>
          <w:szCs w:val="28"/>
        </w:rPr>
      </w:pPr>
      <w:r w:rsidRPr="000E320B">
        <w:rPr>
          <w:rFonts w:ascii="Times New Roman" w:hAnsi="Times New Roman" w:cs="Times New Roman"/>
          <w:b/>
          <w:sz w:val="28"/>
          <w:szCs w:val="28"/>
        </w:rPr>
        <w:t>ADVANTAGES</w:t>
      </w:r>
    </w:p>
    <w:p w:rsidR="000E320B" w:rsidRPr="000E320B" w:rsidRDefault="000E320B" w:rsidP="000E320B">
      <w:pPr>
        <w:pStyle w:val="ListParagraph"/>
        <w:numPr>
          <w:ilvl w:val="0"/>
          <w:numId w:val="3"/>
        </w:numPr>
        <w:spacing w:line="360" w:lineRule="auto"/>
        <w:jc w:val="both"/>
        <w:rPr>
          <w:rFonts w:ascii="Times New Roman" w:hAnsi="Times New Roman" w:cs="Times New Roman"/>
          <w:sz w:val="28"/>
          <w:szCs w:val="28"/>
        </w:rPr>
      </w:pPr>
      <w:r w:rsidRPr="000E320B">
        <w:rPr>
          <w:rFonts w:ascii="Times New Roman" w:hAnsi="Times New Roman" w:cs="Times New Roman"/>
          <w:sz w:val="28"/>
          <w:szCs w:val="28"/>
        </w:rPr>
        <w:t>T</w:t>
      </w:r>
      <w:r w:rsidRPr="000E320B">
        <w:rPr>
          <w:rFonts w:ascii="Times New Roman" w:hAnsi="Times New Roman" w:cs="Times New Roman"/>
          <w:sz w:val="28"/>
          <w:szCs w:val="28"/>
        </w:rPr>
        <w:t>he proposed method is not sensitive to the parameter values</w:t>
      </w:r>
    </w:p>
    <w:p w:rsidR="000E320B" w:rsidRPr="000E320B" w:rsidRDefault="000E320B" w:rsidP="000E320B">
      <w:pPr>
        <w:pStyle w:val="ListParagraph"/>
        <w:numPr>
          <w:ilvl w:val="0"/>
          <w:numId w:val="3"/>
        </w:numPr>
        <w:spacing w:line="360" w:lineRule="auto"/>
        <w:jc w:val="both"/>
        <w:rPr>
          <w:rFonts w:ascii="Times New Roman" w:hAnsi="Times New Roman" w:cs="Times New Roman"/>
          <w:sz w:val="28"/>
          <w:szCs w:val="28"/>
        </w:rPr>
      </w:pPr>
      <w:r w:rsidRPr="000E320B">
        <w:rPr>
          <w:rFonts w:ascii="Times New Roman" w:hAnsi="Times New Roman" w:cs="Times New Roman"/>
          <w:sz w:val="28"/>
          <w:szCs w:val="28"/>
        </w:rPr>
        <w:t>P</w:t>
      </w:r>
      <w:r w:rsidRPr="000E320B">
        <w:rPr>
          <w:rFonts w:ascii="Times New Roman" w:hAnsi="Times New Roman" w:cs="Times New Roman"/>
          <w:sz w:val="28"/>
          <w:szCs w:val="28"/>
        </w:rPr>
        <w:t>roduces more reliable cost measure in a variety of image regions</w:t>
      </w:r>
    </w:p>
    <w:p w:rsidR="000E320B" w:rsidRDefault="000E320B">
      <w:pPr>
        <w:rPr>
          <w:rFonts w:ascii="Times New Roman" w:hAnsi="Times New Roman" w:cs="Times New Roman"/>
          <w:b/>
          <w:sz w:val="28"/>
          <w:szCs w:val="28"/>
        </w:rPr>
      </w:pPr>
      <w:r>
        <w:rPr>
          <w:rFonts w:ascii="Times New Roman" w:hAnsi="Times New Roman" w:cs="Times New Roman"/>
          <w:b/>
          <w:sz w:val="28"/>
          <w:szCs w:val="28"/>
        </w:rPr>
        <w:br w:type="page"/>
      </w:r>
    </w:p>
    <w:p w:rsidR="000E320B" w:rsidRPr="00573C03" w:rsidRDefault="000E320B" w:rsidP="000E320B">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lastRenderedPageBreak/>
        <w:t>SYSTEM REQUIREMENT:</w:t>
      </w:r>
    </w:p>
    <w:p w:rsidR="000E320B" w:rsidRPr="00573C03" w:rsidRDefault="000E320B" w:rsidP="000E320B">
      <w:pPr>
        <w:autoSpaceDE w:val="0"/>
        <w:autoSpaceDN w:val="0"/>
        <w:adjustRightInd w:val="0"/>
        <w:spacing w:after="0" w:line="360" w:lineRule="auto"/>
        <w:jc w:val="both"/>
        <w:rPr>
          <w:rFonts w:ascii="Times New Roman" w:hAnsi="Times New Roman" w:cs="Times New Roman"/>
          <w:b/>
          <w:bCs/>
          <w:sz w:val="28"/>
          <w:szCs w:val="28"/>
        </w:rPr>
      </w:pPr>
    </w:p>
    <w:p w:rsidR="000E320B" w:rsidRPr="00573C03" w:rsidRDefault="000E320B" w:rsidP="000E320B">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0E320B" w:rsidRPr="00573C03" w:rsidRDefault="000E320B" w:rsidP="000E320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0E320B" w:rsidRPr="00573C03" w:rsidRDefault="000E320B" w:rsidP="000E320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0E320B" w:rsidRPr="00573C03" w:rsidRDefault="000E320B" w:rsidP="000E320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0E320B" w:rsidRPr="00573C03" w:rsidRDefault="000E320B" w:rsidP="000E320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0E320B" w:rsidRPr="00573C03" w:rsidRDefault="000E320B" w:rsidP="000E320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0E320B" w:rsidRPr="00573C03" w:rsidRDefault="000E320B" w:rsidP="000E320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0E320B" w:rsidRPr="00573C03" w:rsidRDefault="000E320B" w:rsidP="000E320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0E320B" w:rsidRPr="00573C03" w:rsidRDefault="000E320B" w:rsidP="000E320B">
      <w:pPr>
        <w:spacing w:line="360" w:lineRule="auto"/>
        <w:ind w:left="720"/>
        <w:contextualSpacing/>
        <w:jc w:val="both"/>
        <w:rPr>
          <w:rFonts w:ascii="Times New Roman" w:hAnsi="Times New Roman" w:cs="Times New Roman"/>
          <w:sz w:val="28"/>
          <w:szCs w:val="28"/>
        </w:rPr>
      </w:pPr>
    </w:p>
    <w:p w:rsidR="000E320B" w:rsidRPr="00573C03" w:rsidRDefault="000E320B" w:rsidP="000E320B">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p>
    <w:p w:rsidR="000E320B" w:rsidRPr="00573C03" w:rsidRDefault="000E320B" w:rsidP="000E320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0E320B" w:rsidRPr="00573C03" w:rsidRDefault="000E320B" w:rsidP="000E320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0E320B" w:rsidRPr="00573C03" w:rsidRDefault="000E320B" w:rsidP="000E320B">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0E320B" w:rsidRDefault="000E320B" w:rsidP="000E320B">
      <w:pPr>
        <w:spacing w:line="360" w:lineRule="auto"/>
        <w:ind w:left="720"/>
        <w:contextualSpacing/>
        <w:jc w:val="both"/>
        <w:rPr>
          <w:rFonts w:ascii="Times New Roman" w:hAnsi="Times New Roman" w:cs="Times New Roman"/>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0E320B" w:rsidRDefault="000E320B" w:rsidP="000E320B"/>
    <w:p w:rsidR="000E320B" w:rsidRDefault="000E320B">
      <w:pPr>
        <w:rPr>
          <w:rFonts w:ascii="Times New Roman" w:hAnsi="Times New Roman" w:cs="Times New Roman"/>
          <w:b/>
          <w:sz w:val="28"/>
          <w:szCs w:val="28"/>
        </w:rPr>
      </w:pPr>
      <w:bookmarkStart w:id="0" w:name="_GoBack"/>
      <w:bookmarkEnd w:id="0"/>
      <w:r>
        <w:rPr>
          <w:rFonts w:ascii="Times New Roman" w:hAnsi="Times New Roman" w:cs="Times New Roman"/>
          <w:b/>
          <w:sz w:val="28"/>
          <w:szCs w:val="28"/>
        </w:rPr>
        <w:br w:type="page"/>
      </w:r>
    </w:p>
    <w:p w:rsidR="000E320B" w:rsidRPr="000E320B" w:rsidRDefault="000E320B" w:rsidP="000E320B">
      <w:pPr>
        <w:spacing w:line="360" w:lineRule="auto"/>
        <w:jc w:val="both"/>
        <w:rPr>
          <w:rFonts w:ascii="Times New Roman" w:hAnsi="Times New Roman" w:cs="Times New Roman"/>
          <w:b/>
          <w:sz w:val="28"/>
          <w:szCs w:val="28"/>
        </w:rPr>
      </w:pPr>
      <w:r w:rsidRPr="000E320B">
        <w:rPr>
          <w:rFonts w:ascii="Times New Roman" w:hAnsi="Times New Roman" w:cs="Times New Roman"/>
          <w:b/>
          <w:sz w:val="28"/>
          <w:szCs w:val="28"/>
        </w:rPr>
        <w:lastRenderedPageBreak/>
        <w:t>REFERENCES</w:t>
      </w:r>
    </w:p>
    <w:p w:rsidR="000E320B" w:rsidRDefault="000E320B" w:rsidP="000E320B">
      <w:pPr>
        <w:pStyle w:val="ListParagraph"/>
        <w:numPr>
          <w:ilvl w:val="0"/>
          <w:numId w:val="4"/>
        </w:numPr>
        <w:spacing w:line="360" w:lineRule="auto"/>
        <w:jc w:val="both"/>
        <w:rPr>
          <w:rFonts w:ascii="Times New Roman" w:hAnsi="Times New Roman" w:cs="Times New Roman"/>
          <w:sz w:val="28"/>
          <w:szCs w:val="28"/>
        </w:rPr>
      </w:pPr>
      <w:r w:rsidRPr="000E320B">
        <w:rPr>
          <w:rFonts w:ascii="Times New Roman" w:hAnsi="Times New Roman" w:cs="Times New Roman"/>
          <w:sz w:val="28"/>
          <w:szCs w:val="28"/>
        </w:rPr>
        <w:t xml:space="preserve"> H. </w:t>
      </w:r>
      <w:proofErr w:type="spellStart"/>
      <w:r w:rsidRPr="000E320B">
        <w:rPr>
          <w:rFonts w:ascii="Times New Roman" w:hAnsi="Times New Roman" w:cs="Times New Roman"/>
          <w:sz w:val="28"/>
          <w:szCs w:val="28"/>
        </w:rPr>
        <w:t>Hirschmuller</w:t>
      </w:r>
      <w:proofErr w:type="spellEnd"/>
      <w:r w:rsidRPr="000E320B">
        <w:rPr>
          <w:rFonts w:ascii="Times New Roman" w:hAnsi="Times New Roman" w:cs="Times New Roman"/>
          <w:sz w:val="28"/>
          <w:szCs w:val="28"/>
        </w:rPr>
        <w:t xml:space="preserve"> and D. </w:t>
      </w:r>
      <w:proofErr w:type="spellStart"/>
      <w:r w:rsidRPr="000E320B">
        <w:rPr>
          <w:rFonts w:ascii="Times New Roman" w:hAnsi="Times New Roman" w:cs="Times New Roman"/>
          <w:sz w:val="28"/>
          <w:szCs w:val="28"/>
        </w:rPr>
        <w:t>Scharstein</w:t>
      </w:r>
      <w:proofErr w:type="spellEnd"/>
      <w:r w:rsidRPr="000E320B">
        <w:rPr>
          <w:rFonts w:ascii="Times New Roman" w:hAnsi="Times New Roman" w:cs="Times New Roman"/>
          <w:sz w:val="28"/>
          <w:szCs w:val="28"/>
        </w:rPr>
        <w:t xml:space="preserve">, “Evaluation of stereo matching costs on images with radiometric differences,” IEEE Trans. Pattern Anal. Mach. </w:t>
      </w:r>
      <w:proofErr w:type="spellStart"/>
      <w:r w:rsidRPr="000E320B">
        <w:rPr>
          <w:rFonts w:ascii="Times New Roman" w:hAnsi="Times New Roman" w:cs="Times New Roman"/>
          <w:sz w:val="28"/>
          <w:szCs w:val="28"/>
        </w:rPr>
        <w:t>Intell</w:t>
      </w:r>
      <w:proofErr w:type="spellEnd"/>
      <w:r w:rsidRPr="000E320B">
        <w:rPr>
          <w:rFonts w:ascii="Times New Roman" w:hAnsi="Times New Roman" w:cs="Times New Roman"/>
          <w:sz w:val="28"/>
          <w:szCs w:val="28"/>
        </w:rPr>
        <w:t xml:space="preserve">., vol. 31, no. 9, pp. 1582–1599, Sep. 2009. </w:t>
      </w:r>
    </w:p>
    <w:p w:rsidR="000E320B" w:rsidRDefault="000E320B" w:rsidP="000E320B">
      <w:pPr>
        <w:pStyle w:val="ListParagraph"/>
        <w:numPr>
          <w:ilvl w:val="0"/>
          <w:numId w:val="4"/>
        </w:numPr>
        <w:spacing w:line="360" w:lineRule="auto"/>
        <w:jc w:val="both"/>
        <w:rPr>
          <w:rFonts w:ascii="Times New Roman" w:hAnsi="Times New Roman" w:cs="Times New Roman"/>
          <w:sz w:val="28"/>
          <w:szCs w:val="28"/>
        </w:rPr>
      </w:pPr>
      <w:r w:rsidRPr="000E320B">
        <w:rPr>
          <w:rFonts w:ascii="Times New Roman" w:hAnsi="Times New Roman" w:cs="Times New Roman"/>
          <w:sz w:val="28"/>
          <w:szCs w:val="28"/>
        </w:rPr>
        <w:t xml:space="preserve">T. </w:t>
      </w:r>
      <w:proofErr w:type="spellStart"/>
      <w:r w:rsidRPr="000E320B">
        <w:rPr>
          <w:rFonts w:ascii="Times New Roman" w:hAnsi="Times New Roman" w:cs="Times New Roman"/>
          <w:sz w:val="28"/>
          <w:szCs w:val="28"/>
        </w:rPr>
        <w:t>Kanade</w:t>
      </w:r>
      <w:proofErr w:type="spellEnd"/>
      <w:r w:rsidRPr="000E320B">
        <w:rPr>
          <w:rFonts w:ascii="Times New Roman" w:hAnsi="Times New Roman" w:cs="Times New Roman"/>
          <w:sz w:val="28"/>
          <w:szCs w:val="28"/>
        </w:rPr>
        <w:t xml:space="preserve"> and M. </w:t>
      </w:r>
      <w:proofErr w:type="spellStart"/>
      <w:r w:rsidRPr="000E320B">
        <w:rPr>
          <w:rFonts w:ascii="Times New Roman" w:hAnsi="Times New Roman" w:cs="Times New Roman"/>
          <w:sz w:val="28"/>
          <w:szCs w:val="28"/>
        </w:rPr>
        <w:t>Okutomi</w:t>
      </w:r>
      <w:proofErr w:type="spellEnd"/>
      <w:r w:rsidRPr="000E320B">
        <w:rPr>
          <w:rFonts w:ascii="Times New Roman" w:hAnsi="Times New Roman" w:cs="Times New Roman"/>
          <w:sz w:val="28"/>
          <w:szCs w:val="28"/>
        </w:rPr>
        <w:t xml:space="preserve">, “A stereo matching algorithm with an adaptive window: Theory and experiment,” IEEE Trans. Pattern Anal. Mach. </w:t>
      </w:r>
      <w:proofErr w:type="spellStart"/>
      <w:r w:rsidRPr="000E320B">
        <w:rPr>
          <w:rFonts w:ascii="Times New Roman" w:hAnsi="Times New Roman" w:cs="Times New Roman"/>
          <w:sz w:val="28"/>
          <w:szCs w:val="28"/>
        </w:rPr>
        <w:t>Intell</w:t>
      </w:r>
      <w:proofErr w:type="spellEnd"/>
      <w:r w:rsidRPr="000E320B">
        <w:rPr>
          <w:rFonts w:ascii="Times New Roman" w:hAnsi="Times New Roman" w:cs="Times New Roman"/>
          <w:sz w:val="28"/>
          <w:szCs w:val="28"/>
        </w:rPr>
        <w:t xml:space="preserve">., vol. 16, no. 9, pp. 920–932, Sep. 1994. </w:t>
      </w:r>
    </w:p>
    <w:p w:rsidR="000E320B" w:rsidRDefault="000E320B" w:rsidP="000E320B">
      <w:pPr>
        <w:pStyle w:val="ListParagraph"/>
        <w:numPr>
          <w:ilvl w:val="0"/>
          <w:numId w:val="4"/>
        </w:numPr>
        <w:spacing w:line="360" w:lineRule="auto"/>
        <w:jc w:val="both"/>
        <w:rPr>
          <w:rFonts w:ascii="Times New Roman" w:hAnsi="Times New Roman" w:cs="Times New Roman"/>
          <w:sz w:val="28"/>
          <w:szCs w:val="28"/>
        </w:rPr>
      </w:pPr>
      <w:r w:rsidRPr="000E320B">
        <w:rPr>
          <w:rFonts w:ascii="Times New Roman" w:hAnsi="Times New Roman" w:cs="Times New Roman"/>
          <w:sz w:val="28"/>
          <w:szCs w:val="28"/>
        </w:rPr>
        <w:t xml:space="preserve">A. </w:t>
      </w:r>
      <w:proofErr w:type="spellStart"/>
      <w:r w:rsidRPr="000E320B">
        <w:rPr>
          <w:rFonts w:ascii="Times New Roman" w:hAnsi="Times New Roman" w:cs="Times New Roman"/>
          <w:sz w:val="28"/>
          <w:szCs w:val="28"/>
        </w:rPr>
        <w:t>Fusiello</w:t>
      </w:r>
      <w:proofErr w:type="spellEnd"/>
      <w:r w:rsidRPr="000E320B">
        <w:rPr>
          <w:rFonts w:ascii="Times New Roman" w:hAnsi="Times New Roman" w:cs="Times New Roman"/>
          <w:sz w:val="28"/>
          <w:szCs w:val="28"/>
        </w:rPr>
        <w:t xml:space="preserve">, V. Roberto, and E. </w:t>
      </w:r>
      <w:proofErr w:type="spellStart"/>
      <w:r w:rsidRPr="000E320B">
        <w:rPr>
          <w:rFonts w:ascii="Times New Roman" w:hAnsi="Times New Roman" w:cs="Times New Roman"/>
          <w:sz w:val="28"/>
          <w:szCs w:val="28"/>
        </w:rPr>
        <w:t>Trucco</w:t>
      </w:r>
      <w:proofErr w:type="spellEnd"/>
      <w:r w:rsidRPr="000E320B">
        <w:rPr>
          <w:rFonts w:ascii="Times New Roman" w:hAnsi="Times New Roman" w:cs="Times New Roman"/>
          <w:sz w:val="28"/>
          <w:szCs w:val="28"/>
        </w:rPr>
        <w:t xml:space="preserve">, “Efficient stereo with multiple windowing,” in Proc. IEEE Computer Society Conf. Computer Vision and Pattern Recognition, Jun. 1997, pp. 858–863. </w:t>
      </w:r>
    </w:p>
    <w:p w:rsidR="000E320B" w:rsidRDefault="000E320B" w:rsidP="000E320B">
      <w:pPr>
        <w:pStyle w:val="ListParagraph"/>
        <w:numPr>
          <w:ilvl w:val="0"/>
          <w:numId w:val="4"/>
        </w:numPr>
        <w:spacing w:line="360" w:lineRule="auto"/>
        <w:jc w:val="both"/>
        <w:rPr>
          <w:rFonts w:ascii="Times New Roman" w:hAnsi="Times New Roman" w:cs="Times New Roman"/>
          <w:sz w:val="28"/>
          <w:szCs w:val="28"/>
        </w:rPr>
      </w:pPr>
      <w:r w:rsidRPr="000E320B">
        <w:rPr>
          <w:rFonts w:ascii="Times New Roman" w:hAnsi="Times New Roman" w:cs="Times New Roman"/>
          <w:sz w:val="28"/>
          <w:szCs w:val="28"/>
        </w:rPr>
        <w:t xml:space="preserve">K.-J. Yoon and I. S. </w:t>
      </w:r>
      <w:proofErr w:type="spellStart"/>
      <w:r w:rsidRPr="000E320B">
        <w:rPr>
          <w:rFonts w:ascii="Times New Roman" w:hAnsi="Times New Roman" w:cs="Times New Roman"/>
          <w:sz w:val="28"/>
          <w:szCs w:val="28"/>
        </w:rPr>
        <w:t>Kweon</w:t>
      </w:r>
      <w:proofErr w:type="spellEnd"/>
      <w:r w:rsidRPr="000E320B">
        <w:rPr>
          <w:rFonts w:ascii="Times New Roman" w:hAnsi="Times New Roman" w:cs="Times New Roman"/>
          <w:sz w:val="28"/>
          <w:szCs w:val="28"/>
        </w:rPr>
        <w:t xml:space="preserve">, “Adaptive support weight approach for correspondence search,” IEEE Trans. Pattern Anal. Mach. </w:t>
      </w:r>
      <w:proofErr w:type="spellStart"/>
      <w:r w:rsidRPr="000E320B">
        <w:rPr>
          <w:rFonts w:ascii="Times New Roman" w:hAnsi="Times New Roman" w:cs="Times New Roman"/>
          <w:sz w:val="28"/>
          <w:szCs w:val="28"/>
        </w:rPr>
        <w:t>Intell</w:t>
      </w:r>
      <w:proofErr w:type="spellEnd"/>
      <w:r w:rsidRPr="000E320B">
        <w:rPr>
          <w:rFonts w:ascii="Times New Roman" w:hAnsi="Times New Roman" w:cs="Times New Roman"/>
          <w:sz w:val="28"/>
          <w:szCs w:val="28"/>
        </w:rPr>
        <w:t xml:space="preserve">., vol. 28, no. 4, pp. 650–656, Apr. 2006. </w:t>
      </w:r>
    </w:p>
    <w:p w:rsidR="000E320B" w:rsidRPr="000E320B" w:rsidRDefault="000E320B" w:rsidP="000E320B">
      <w:pPr>
        <w:pStyle w:val="ListParagraph"/>
        <w:numPr>
          <w:ilvl w:val="0"/>
          <w:numId w:val="4"/>
        </w:numPr>
        <w:spacing w:line="360" w:lineRule="auto"/>
        <w:jc w:val="both"/>
        <w:rPr>
          <w:rFonts w:ascii="Times New Roman" w:hAnsi="Times New Roman" w:cs="Times New Roman"/>
          <w:sz w:val="28"/>
          <w:szCs w:val="28"/>
        </w:rPr>
      </w:pPr>
      <w:r w:rsidRPr="000E320B">
        <w:rPr>
          <w:rFonts w:ascii="Times New Roman" w:hAnsi="Times New Roman" w:cs="Times New Roman"/>
          <w:sz w:val="28"/>
          <w:szCs w:val="28"/>
        </w:rPr>
        <w:t xml:space="preserve">S. </w:t>
      </w:r>
      <w:proofErr w:type="spellStart"/>
      <w:r w:rsidRPr="000E320B">
        <w:rPr>
          <w:rFonts w:ascii="Times New Roman" w:hAnsi="Times New Roman" w:cs="Times New Roman"/>
          <w:sz w:val="28"/>
          <w:szCs w:val="28"/>
        </w:rPr>
        <w:t>Mattoccia</w:t>
      </w:r>
      <w:proofErr w:type="spellEnd"/>
      <w:r w:rsidRPr="000E320B">
        <w:rPr>
          <w:rFonts w:ascii="Times New Roman" w:hAnsi="Times New Roman" w:cs="Times New Roman"/>
          <w:sz w:val="28"/>
          <w:szCs w:val="28"/>
        </w:rPr>
        <w:t xml:space="preserve">, F. </w:t>
      </w:r>
      <w:proofErr w:type="spellStart"/>
      <w:r w:rsidRPr="000E320B">
        <w:rPr>
          <w:rFonts w:ascii="Times New Roman" w:hAnsi="Times New Roman" w:cs="Times New Roman"/>
          <w:sz w:val="28"/>
          <w:szCs w:val="28"/>
        </w:rPr>
        <w:t>Tombari</w:t>
      </w:r>
      <w:proofErr w:type="spellEnd"/>
      <w:r w:rsidRPr="000E320B">
        <w:rPr>
          <w:rFonts w:ascii="Times New Roman" w:hAnsi="Times New Roman" w:cs="Times New Roman"/>
          <w:sz w:val="28"/>
          <w:szCs w:val="28"/>
        </w:rPr>
        <w:t>, and L. D. Stefano, “Segmentation-based adaptive support for accurate stereo correspondence,” in Proc. PSIVT, 2007, pp. 427–438.</w:t>
      </w:r>
    </w:p>
    <w:sectPr w:rsidR="000E320B" w:rsidRPr="000E32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A49CE"/>
    <w:multiLevelType w:val="hybridMultilevel"/>
    <w:tmpl w:val="0DA6E6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F246C8F"/>
    <w:multiLevelType w:val="hybridMultilevel"/>
    <w:tmpl w:val="08AAA9A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0CD5A8C"/>
    <w:multiLevelType w:val="hybridMultilevel"/>
    <w:tmpl w:val="FC02A1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13406EC"/>
    <w:multiLevelType w:val="hybridMultilevel"/>
    <w:tmpl w:val="88EAE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79D2"/>
    <w:rsid w:val="000E320B"/>
    <w:rsid w:val="002129C7"/>
    <w:rsid w:val="008E79D2"/>
    <w:rsid w:val="00A845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320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32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769</Words>
  <Characters>4386</Characters>
  <Application>Microsoft Office Word</Application>
  <DocSecurity>0</DocSecurity>
  <Lines>36</Lines>
  <Paragraphs>10</Paragraphs>
  <ScaleCrop>false</ScaleCrop>
  <Company/>
  <LinksUpToDate>false</LinksUpToDate>
  <CharactersWithSpaces>5145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3</cp:revision>
  <dcterms:created xsi:type="dcterms:W3CDTF">2021-10-04T11:20:00Z</dcterms:created>
  <dcterms:modified xsi:type="dcterms:W3CDTF">2021-10-04T11:29:00Z</dcterms:modified>
</cp:coreProperties>
</file>