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756338" w:rsidRDefault="00756338" w:rsidP="00756338">
      <w:pPr>
        <w:spacing w:line="360" w:lineRule="auto"/>
        <w:jc w:val="center"/>
        <w:rPr>
          <w:rFonts w:ascii="Times New Roman" w:hAnsi="Times New Roman" w:cs="Times New Roman"/>
          <w:b/>
          <w:sz w:val="28"/>
          <w:szCs w:val="28"/>
        </w:rPr>
      </w:pPr>
      <w:r w:rsidRPr="00756338">
        <w:rPr>
          <w:rFonts w:ascii="Times New Roman" w:hAnsi="Times New Roman" w:cs="Times New Roman"/>
          <w:b/>
          <w:sz w:val="28"/>
          <w:szCs w:val="28"/>
        </w:rPr>
        <w:t>HANDWRITTEN NUMERAL PATTERN RECOGNITION USING NEURAL NETWORK</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t>ABSTRACT</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Unconstrained handwritten numeral recognition has been a recent research area from last few decades. Handwritten numeral recognition approach is used in many fields like bank checks, car plates, ZIP code recognition, mail sorting, reading of commercial forms etc. This paper presents a technique to recognize handwritten numerals, taken from different pupils of different ages including male, female, right and left handed persons. 340 numerals were collected from 34 people for sample creation. Conjugate gradient descent back-propagation algorithm (CGD-BP) is used for training purpose. CGD-BP differs from primary back-propagation algorithm in the sense that conjugate algorithms perform line search along different directions which produce faster convergence than primary </w:t>
      </w:r>
      <w:r w:rsidRPr="00756338">
        <w:rPr>
          <w:rFonts w:ascii="Times New Roman" w:hAnsi="Times New Roman" w:cs="Times New Roman"/>
          <w:sz w:val="28"/>
          <w:szCs w:val="28"/>
        </w:rPr>
        <w:t>back propagation</w:t>
      </w:r>
      <w:r w:rsidRPr="00756338">
        <w:rPr>
          <w:rFonts w:ascii="Times New Roman" w:hAnsi="Times New Roman" w:cs="Times New Roman"/>
          <w:sz w:val="28"/>
          <w:szCs w:val="28"/>
        </w:rPr>
        <w:t>. Percentage Recognition Accuracy (PRA) and Mean Square Error (MSE) have been taken to estimate the efficiency of neural network to recognize the numerals.</w:t>
      </w:r>
    </w:p>
    <w:p w:rsidR="00756338" w:rsidRDefault="00756338">
      <w:pPr>
        <w:rPr>
          <w:rFonts w:ascii="Times New Roman" w:hAnsi="Times New Roman" w:cs="Times New Roman"/>
          <w:b/>
          <w:sz w:val="28"/>
          <w:szCs w:val="28"/>
        </w:rPr>
      </w:pPr>
      <w:r>
        <w:rPr>
          <w:rFonts w:ascii="Times New Roman" w:hAnsi="Times New Roman" w:cs="Times New Roman"/>
          <w:b/>
          <w:sz w:val="28"/>
          <w:szCs w:val="28"/>
        </w:rPr>
        <w:br w:type="page"/>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lastRenderedPageBreak/>
        <w:t>EXISTING SYSTEM</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We propose a multiclass hierarchical abductive learning classifier and apply it to improve the recognition rate of handwritten numerals while reduce the dimensionality of the feature space. For handwritten recognition, there are ten classes. Using 9 binary GMDH-based neural network models structured in a hierarchy has led to improving balance factor of the dataset for each classifier and improving the classification of handwritten numerals. It also has the advantage of removing the need to resolve classification ties that exist in other forms of combining a number of classifiers to solve a multiclass classification problem whether using </w:t>
      </w:r>
      <w:r w:rsidRPr="00756338">
        <w:rPr>
          <w:rFonts w:ascii="Times New Roman" w:hAnsi="Times New Roman" w:cs="Times New Roman"/>
          <w:sz w:val="28"/>
          <w:szCs w:val="28"/>
        </w:rPr>
        <w:t>one versus</w:t>
      </w:r>
      <w:r w:rsidRPr="00756338">
        <w:rPr>
          <w:rFonts w:ascii="Times New Roman" w:hAnsi="Times New Roman" w:cs="Times New Roman"/>
          <w:sz w:val="28"/>
          <w:szCs w:val="28"/>
        </w:rPr>
        <w:t>-all or one-versus-one approaches. The proposed approach is empirically evaluated and compared with five other state-of-the-art machine learning classifiers using a publicly available dataset based on non-Gaussian topological features.</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t>DISADVANTAGES</w:t>
      </w:r>
    </w:p>
    <w:p w:rsidR="00756338" w:rsidRPr="00756338" w:rsidRDefault="00756338" w:rsidP="00756338">
      <w:pPr>
        <w:pStyle w:val="ListParagraph"/>
        <w:numPr>
          <w:ilvl w:val="0"/>
          <w:numId w:val="3"/>
        </w:numPr>
        <w:spacing w:line="360" w:lineRule="auto"/>
        <w:jc w:val="both"/>
        <w:rPr>
          <w:rFonts w:ascii="Times New Roman" w:hAnsi="Times New Roman" w:cs="Times New Roman"/>
          <w:sz w:val="28"/>
          <w:szCs w:val="28"/>
        </w:rPr>
      </w:pPr>
      <w:r w:rsidRPr="00756338">
        <w:rPr>
          <w:rFonts w:ascii="Times New Roman" w:hAnsi="Times New Roman" w:cs="Times New Roman"/>
          <w:sz w:val="28"/>
          <w:szCs w:val="28"/>
        </w:rPr>
        <w:t>Not as compatible with remote sensing.</w:t>
      </w:r>
    </w:p>
    <w:p w:rsidR="00756338" w:rsidRPr="00756338" w:rsidRDefault="00756338" w:rsidP="00756338">
      <w:pPr>
        <w:pStyle w:val="ListParagraph"/>
        <w:numPr>
          <w:ilvl w:val="0"/>
          <w:numId w:val="3"/>
        </w:numPr>
        <w:spacing w:line="360" w:lineRule="auto"/>
        <w:jc w:val="both"/>
        <w:rPr>
          <w:rFonts w:ascii="Times New Roman" w:hAnsi="Times New Roman" w:cs="Times New Roman"/>
          <w:sz w:val="28"/>
          <w:szCs w:val="28"/>
        </w:rPr>
      </w:pPr>
      <w:r w:rsidRPr="00756338">
        <w:rPr>
          <w:rFonts w:ascii="Times New Roman" w:hAnsi="Times New Roman" w:cs="Times New Roman"/>
          <w:sz w:val="28"/>
          <w:szCs w:val="28"/>
        </w:rPr>
        <w:t>Spatial analysis and filtering within polygons are impossible</w:t>
      </w:r>
    </w:p>
    <w:p w:rsidR="00756338" w:rsidRDefault="00756338">
      <w:pPr>
        <w:rPr>
          <w:rFonts w:ascii="Times New Roman" w:hAnsi="Times New Roman" w:cs="Times New Roman"/>
          <w:b/>
          <w:sz w:val="28"/>
          <w:szCs w:val="28"/>
        </w:rPr>
      </w:pPr>
      <w:r>
        <w:rPr>
          <w:rFonts w:ascii="Times New Roman" w:hAnsi="Times New Roman" w:cs="Times New Roman"/>
          <w:b/>
          <w:sz w:val="28"/>
          <w:szCs w:val="28"/>
        </w:rPr>
        <w:br w:type="page"/>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lastRenderedPageBreak/>
        <w:t>PROPOSED SYSTEM</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We presented a hand-numeral recognition system trained using conjugate descent back-propagation algorithm. Different image preprocessing operations like thresholding, noise removal, and slant correction, resizing and thinning are applied on numeral patterns before presenting them to training network. After preprocessing operations feature extraction is done, by converting image into bit patterns. We presented our data set repeatedly to the network until we achieved the desired efficiency level, and it has been observed that as we repeatedly presented data set to the network, network performance increases. An optimum selection of number of neurons in hidden layer guarantees a good performance. Excessive number of hidden layer neurons leads to overtraining, and an optimum amount helps in better generalization capability of neural </w:t>
      </w:r>
      <w:r w:rsidRPr="00756338">
        <w:rPr>
          <w:rFonts w:ascii="Times New Roman" w:hAnsi="Times New Roman" w:cs="Times New Roman"/>
          <w:sz w:val="28"/>
          <w:szCs w:val="28"/>
        </w:rPr>
        <w:t>network training</w:t>
      </w:r>
      <w:r w:rsidRPr="00756338">
        <w:rPr>
          <w:rFonts w:ascii="Times New Roman" w:hAnsi="Times New Roman" w:cs="Times New Roman"/>
          <w:sz w:val="28"/>
          <w:szCs w:val="28"/>
        </w:rPr>
        <w:t xml:space="preserve"> window. </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t>ADVANTAGES</w:t>
      </w:r>
    </w:p>
    <w:p w:rsidR="00756338" w:rsidRPr="00756338" w:rsidRDefault="00756338" w:rsidP="00756338">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756338">
        <w:rPr>
          <w:rFonts w:ascii="Times New Roman" w:hAnsi="Times New Roman" w:cs="Times New Roman"/>
          <w:bCs/>
          <w:color w:val="202124"/>
          <w:sz w:val="28"/>
          <w:szCs w:val="28"/>
          <w:shd w:val="clear" w:color="auto" w:fill="FFFFFF"/>
        </w:rPr>
        <w:t>Easier representation</w:t>
      </w:r>
    </w:p>
    <w:p w:rsidR="00756338" w:rsidRPr="00756338" w:rsidRDefault="00756338" w:rsidP="00756338">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756338">
        <w:rPr>
          <w:rFonts w:ascii="Times New Roman" w:hAnsi="Times New Roman" w:cs="Times New Roman"/>
          <w:bCs/>
          <w:color w:val="202124"/>
          <w:sz w:val="28"/>
          <w:szCs w:val="28"/>
          <w:shd w:val="clear" w:color="auto" w:fill="FFFFFF"/>
        </w:rPr>
        <w:t>M</w:t>
      </w:r>
      <w:r w:rsidRPr="00756338">
        <w:rPr>
          <w:rFonts w:ascii="Times New Roman" w:hAnsi="Times New Roman" w:cs="Times New Roman"/>
          <w:bCs/>
          <w:color w:val="202124"/>
          <w:sz w:val="28"/>
          <w:szCs w:val="28"/>
          <w:shd w:val="clear" w:color="auto" w:fill="FFFFFF"/>
        </w:rPr>
        <w:t>ak</w:t>
      </w:r>
      <w:r w:rsidRPr="00756338">
        <w:rPr>
          <w:rFonts w:ascii="Times New Roman" w:hAnsi="Times New Roman" w:cs="Times New Roman"/>
          <w:bCs/>
          <w:color w:val="202124"/>
          <w:sz w:val="28"/>
          <w:szCs w:val="28"/>
          <w:shd w:val="clear" w:color="auto" w:fill="FFFFFF"/>
        </w:rPr>
        <w:t>es the presentation attractive</w:t>
      </w:r>
    </w:p>
    <w:p w:rsidR="00756338" w:rsidRPr="00756338" w:rsidRDefault="00756338" w:rsidP="00756338">
      <w:pPr>
        <w:pStyle w:val="ListParagraph"/>
        <w:numPr>
          <w:ilvl w:val="0"/>
          <w:numId w:val="2"/>
        </w:numPr>
        <w:spacing w:line="360" w:lineRule="auto"/>
        <w:jc w:val="both"/>
        <w:rPr>
          <w:rFonts w:ascii="Times New Roman" w:hAnsi="Times New Roman" w:cs="Times New Roman"/>
          <w:sz w:val="28"/>
          <w:szCs w:val="28"/>
        </w:rPr>
      </w:pPr>
      <w:r w:rsidRPr="00756338">
        <w:rPr>
          <w:rFonts w:ascii="Times New Roman" w:hAnsi="Times New Roman" w:cs="Times New Roman"/>
          <w:bCs/>
          <w:color w:val="202124"/>
          <w:sz w:val="28"/>
          <w:szCs w:val="28"/>
          <w:shd w:val="clear" w:color="auto" w:fill="FFFFFF"/>
        </w:rPr>
        <w:t>Quick expressing of message</w:t>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br w:type="page"/>
      </w:r>
    </w:p>
    <w:p w:rsidR="00756338" w:rsidRPr="00573C03" w:rsidRDefault="00756338" w:rsidP="00756338">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756338" w:rsidRPr="00573C03" w:rsidRDefault="00756338" w:rsidP="00756338">
      <w:pPr>
        <w:autoSpaceDE w:val="0"/>
        <w:autoSpaceDN w:val="0"/>
        <w:adjustRightInd w:val="0"/>
        <w:spacing w:after="0" w:line="360" w:lineRule="auto"/>
        <w:jc w:val="both"/>
        <w:rPr>
          <w:rFonts w:ascii="Times New Roman" w:hAnsi="Times New Roman" w:cs="Times New Roman"/>
          <w:b/>
          <w:bCs/>
          <w:sz w:val="28"/>
          <w:szCs w:val="28"/>
        </w:rPr>
      </w:pPr>
    </w:p>
    <w:p w:rsidR="00756338" w:rsidRPr="00573C03" w:rsidRDefault="00756338" w:rsidP="00756338">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756338" w:rsidRPr="00573C03" w:rsidRDefault="00756338" w:rsidP="00756338">
      <w:pPr>
        <w:spacing w:line="360" w:lineRule="auto"/>
        <w:ind w:left="720"/>
        <w:contextualSpacing/>
        <w:jc w:val="both"/>
        <w:rPr>
          <w:rFonts w:ascii="Times New Roman" w:hAnsi="Times New Roman" w:cs="Times New Roman"/>
          <w:sz w:val="28"/>
          <w:szCs w:val="28"/>
        </w:rPr>
      </w:pPr>
    </w:p>
    <w:p w:rsidR="00756338" w:rsidRPr="00573C03" w:rsidRDefault="00756338" w:rsidP="00756338">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756338" w:rsidRPr="00573C03" w:rsidRDefault="00756338" w:rsidP="007563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756338" w:rsidRDefault="00756338" w:rsidP="00756338">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756338" w:rsidRDefault="00756338" w:rsidP="00756338"/>
    <w:p w:rsidR="00756338" w:rsidRDefault="00756338">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756338" w:rsidRPr="00756338" w:rsidRDefault="00756338" w:rsidP="00756338">
      <w:pPr>
        <w:spacing w:line="360" w:lineRule="auto"/>
        <w:jc w:val="both"/>
        <w:rPr>
          <w:rFonts w:ascii="Times New Roman" w:hAnsi="Times New Roman" w:cs="Times New Roman"/>
          <w:b/>
          <w:sz w:val="28"/>
          <w:szCs w:val="28"/>
        </w:rPr>
      </w:pPr>
      <w:r w:rsidRPr="00756338">
        <w:rPr>
          <w:rFonts w:ascii="Times New Roman" w:hAnsi="Times New Roman" w:cs="Times New Roman"/>
          <w:b/>
          <w:sz w:val="28"/>
          <w:szCs w:val="28"/>
        </w:rPr>
        <w:lastRenderedPageBreak/>
        <w:t>REFERENCES</w:t>
      </w:r>
    </w:p>
    <w:p w:rsidR="00756338" w:rsidRPr="00756338" w:rsidRDefault="00756338" w:rsidP="00756338">
      <w:pPr>
        <w:pStyle w:val="ListParagraph"/>
        <w:numPr>
          <w:ilvl w:val="0"/>
          <w:numId w:val="1"/>
        </w:num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Seema</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Asht</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Rajeshwar</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Dass</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Dharmendar</w:t>
      </w:r>
      <w:proofErr w:type="spellEnd"/>
      <w:r w:rsidRPr="00756338">
        <w:rPr>
          <w:rFonts w:ascii="Times New Roman" w:hAnsi="Times New Roman" w:cs="Times New Roman"/>
          <w:sz w:val="28"/>
          <w:szCs w:val="28"/>
        </w:rPr>
        <w:t xml:space="preserve">, “Pattern Recognition Techniques”, International journal of science, engineering and computer technology, vol. 2, pp. 87-88,March 2012. </w:t>
      </w:r>
    </w:p>
    <w:p w:rsidR="00756338" w:rsidRPr="00756338" w:rsidRDefault="00756338" w:rsidP="00756338">
      <w:pPr>
        <w:pStyle w:val="ListParagraph"/>
        <w:numPr>
          <w:ilvl w:val="0"/>
          <w:numId w:val="1"/>
        </w:num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C.Y. </w:t>
      </w:r>
      <w:proofErr w:type="spellStart"/>
      <w:r w:rsidRPr="00756338">
        <w:rPr>
          <w:rFonts w:ascii="Times New Roman" w:hAnsi="Times New Roman" w:cs="Times New Roman"/>
          <w:sz w:val="28"/>
          <w:szCs w:val="28"/>
        </w:rPr>
        <w:t>Suen</w:t>
      </w:r>
      <w:proofErr w:type="spellEnd"/>
      <w:r w:rsidRPr="00756338">
        <w:rPr>
          <w:rFonts w:ascii="Times New Roman" w:hAnsi="Times New Roman" w:cs="Times New Roman"/>
          <w:sz w:val="28"/>
          <w:szCs w:val="28"/>
        </w:rPr>
        <w:t xml:space="preserve">, Christine </w:t>
      </w:r>
      <w:proofErr w:type="spellStart"/>
      <w:r w:rsidRPr="00756338">
        <w:rPr>
          <w:rFonts w:ascii="Times New Roman" w:hAnsi="Times New Roman" w:cs="Times New Roman"/>
          <w:sz w:val="28"/>
          <w:szCs w:val="28"/>
        </w:rPr>
        <w:t>Nadal</w:t>
      </w:r>
      <w:proofErr w:type="spellEnd"/>
      <w:r w:rsidRPr="00756338">
        <w:rPr>
          <w:rFonts w:ascii="Times New Roman" w:hAnsi="Times New Roman" w:cs="Times New Roman"/>
          <w:sz w:val="28"/>
          <w:szCs w:val="28"/>
        </w:rPr>
        <w:t xml:space="preserve"> et </w:t>
      </w:r>
      <w:proofErr w:type="spellStart"/>
      <w:r w:rsidRPr="00756338">
        <w:rPr>
          <w:rFonts w:ascii="Times New Roman" w:hAnsi="Times New Roman" w:cs="Times New Roman"/>
          <w:sz w:val="28"/>
          <w:szCs w:val="28"/>
        </w:rPr>
        <w:t>al.</w:t>
      </w:r>
      <w:proofErr w:type="gramStart"/>
      <w:r w:rsidRPr="00756338">
        <w:rPr>
          <w:rFonts w:ascii="Times New Roman" w:hAnsi="Times New Roman" w:cs="Times New Roman"/>
          <w:sz w:val="28"/>
          <w:szCs w:val="28"/>
        </w:rPr>
        <w:t>,“</w:t>
      </w:r>
      <w:proofErr w:type="gramEnd"/>
      <w:r w:rsidRPr="00756338">
        <w:rPr>
          <w:rFonts w:ascii="Times New Roman" w:hAnsi="Times New Roman" w:cs="Times New Roman"/>
          <w:sz w:val="28"/>
          <w:szCs w:val="28"/>
        </w:rPr>
        <w:t>Computer</w:t>
      </w:r>
      <w:proofErr w:type="spellEnd"/>
      <w:r w:rsidRPr="00756338">
        <w:rPr>
          <w:rFonts w:ascii="Times New Roman" w:hAnsi="Times New Roman" w:cs="Times New Roman"/>
          <w:sz w:val="28"/>
          <w:szCs w:val="28"/>
        </w:rPr>
        <w:t xml:space="preserve"> Recognition of Unconstrained Handwritten Numerals,” Proc. IEEE, vol. 80,pp. 1162-1180,July 1992. </w:t>
      </w:r>
    </w:p>
    <w:p w:rsidR="00756338" w:rsidRPr="00756338" w:rsidRDefault="00756338" w:rsidP="00756338">
      <w:pPr>
        <w:pStyle w:val="ListParagraph"/>
        <w:numPr>
          <w:ilvl w:val="0"/>
          <w:numId w:val="1"/>
        </w:numPr>
        <w:spacing w:line="360" w:lineRule="auto"/>
        <w:jc w:val="both"/>
        <w:rPr>
          <w:rFonts w:ascii="Times New Roman" w:hAnsi="Times New Roman" w:cs="Times New Roman"/>
          <w:b/>
          <w:sz w:val="28"/>
          <w:szCs w:val="28"/>
        </w:rPr>
      </w:pPr>
      <w:proofErr w:type="spellStart"/>
      <w:r w:rsidRPr="00756338">
        <w:rPr>
          <w:rFonts w:ascii="Times New Roman" w:hAnsi="Times New Roman" w:cs="Times New Roman"/>
          <w:sz w:val="28"/>
          <w:szCs w:val="28"/>
        </w:rPr>
        <w:t>Neves</w:t>
      </w:r>
      <w:proofErr w:type="gramStart"/>
      <w:r w:rsidRPr="00756338">
        <w:rPr>
          <w:rFonts w:ascii="Times New Roman" w:hAnsi="Times New Roman" w:cs="Times New Roman"/>
          <w:sz w:val="28"/>
          <w:szCs w:val="28"/>
        </w:rPr>
        <w:t>,R.F.P</w:t>
      </w:r>
      <w:proofErr w:type="spellEnd"/>
      <w:proofErr w:type="gramEnd"/>
      <w:r w:rsidRPr="00756338">
        <w:rPr>
          <w:rFonts w:ascii="Times New Roman" w:hAnsi="Times New Roman" w:cs="Times New Roman"/>
          <w:sz w:val="28"/>
          <w:szCs w:val="28"/>
        </w:rPr>
        <w:t xml:space="preserve">. et </w:t>
      </w:r>
      <w:proofErr w:type="spellStart"/>
      <w:r w:rsidRPr="00756338">
        <w:rPr>
          <w:rFonts w:ascii="Times New Roman" w:hAnsi="Times New Roman" w:cs="Times New Roman"/>
          <w:sz w:val="28"/>
          <w:szCs w:val="28"/>
        </w:rPr>
        <w:t>al.,“A</w:t>
      </w:r>
      <w:proofErr w:type="spellEnd"/>
      <w:r w:rsidRPr="00756338">
        <w:rPr>
          <w:rFonts w:ascii="Times New Roman" w:hAnsi="Times New Roman" w:cs="Times New Roman"/>
          <w:sz w:val="28"/>
          <w:szCs w:val="28"/>
        </w:rPr>
        <w:t xml:space="preserve"> New Technique to threshold the Courtesy Amount of Brazilian Bank Checks,” In Proc. Of 15th IWSSIP, IEEE </w:t>
      </w:r>
      <w:proofErr w:type="spellStart"/>
      <w:r w:rsidRPr="00756338">
        <w:rPr>
          <w:rFonts w:ascii="Times New Roman" w:hAnsi="Times New Roman" w:cs="Times New Roman"/>
          <w:sz w:val="28"/>
          <w:szCs w:val="28"/>
        </w:rPr>
        <w:t>Press</w:t>
      </w:r>
      <w:proofErr w:type="gramStart"/>
      <w:r w:rsidRPr="00756338">
        <w:rPr>
          <w:rFonts w:ascii="Times New Roman" w:hAnsi="Times New Roman" w:cs="Times New Roman"/>
          <w:sz w:val="28"/>
          <w:szCs w:val="28"/>
        </w:rPr>
        <w:t>,June</w:t>
      </w:r>
      <w:proofErr w:type="spellEnd"/>
      <w:proofErr w:type="gramEnd"/>
      <w:r w:rsidRPr="00756338">
        <w:rPr>
          <w:rFonts w:ascii="Times New Roman" w:hAnsi="Times New Roman" w:cs="Times New Roman"/>
          <w:sz w:val="28"/>
          <w:szCs w:val="28"/>
        </w:rPr>
        <w:t xml:space="preserve"> 2008. </w:t>
      </w:r>
    </w:p>
    <w:p w:rsidR="00756338" w:rsidRPr="00756338" w:rsidRDefault="00756338" w:rsidP="00756338">
      <w:pPr>
        <w:pStyle w:val="ListParagraph"/>
        <w:numPr>
          <w:ilvl w:val="0"/>
          <w:numId w:val="1"/>
        </w:numPr>
        <w:spacing w:line="360" w:lineRule="auto"/>
        <w:jc w:val="both"/>
        <w:rPr>
          <w:rFonts w:ascii="Times New Roman" w:hAnsi="Times New Roman" w:cs="Times New Roman"/>
          <w:b/>
          <w:sz w:val="28"/>
          <w:szCs w:val="28"/>
        </w:rPr>
      </w:pPr>
      <w:proofErr w:type="spellStart"/>
      <w:r w:rsidRPr="00756338">
        <w:rPr>
          <w:rFonts w:ascii="Times New Roman" w:hAnsi="Times New Roman" w:cs="Times New Roman"/>
          <w:sz w:val="28"/>
          <w:szCs w:val="28"/>
        </w:rPr>
        <w:t>Aljosa</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Dudarin</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Zdenko</w:t>
      </w:r>
      <w:proofErr w:type="spellEnd"/>
      <w:r w:rsidRPr="00756338">
        <w:rPr>
          <w:rFonts w:ascii="Times New Roman" w:hAnsi="Times New Roman" w:cs="Times New Roman"/>
          <w:sz w:val="28"/>
          <w:szCs w:val="28"/>
        </w:rPr>
        <w:t xml:space="preserve"> </w:t>
      </w:r>
      <w:proofErr w:type="spellStart"/>
      <w:r w:rsidRPr="00756338">
        <w:rPr>
          <w:rFonts w:ascii="Times New Roman" w:hAnsi="Times New Roman" w:cs="Times New Roman"/>
          <w:sz w:val="28"/>
          <w:szCs w:val="28"/>
        </w:rPr>
        <w:t>Kovacic</w:t>
      </w:r>
      <w:proofErr w:type="spellEnd"/>
      <w:proofErr w:type="gramStart"/>
      <w:r w:rsidRPr="00756338">
        <w:rPr>
          <w:rFonts w:ascii="Times New Roman" w:hAnsi="Times New Roman" w:cs="Times New Roman"/>
          <w:sz w:val="28"/>
          <w:szCs w:val="28"/>
        </w:rPr>
        <w:t>,“</w:t>
      </w:r>
      <w:proofErr w:type="gramEnd"/>
      <w:r w:rsidRPr="00756338">
        <w:rPr>
          <w:rFonts w:ascii="Times New Roman" w:hAnsi="Times New Roman" w:cs="Times New Roman"/>
          <w:sz w:val="28"/>
          <w:szCs w:val="28"/>
        </w:rPr>
        <w:t xml:space="preserve">Alphanumerical Character Recognition Based on Morphological Analysis,” IEEE 2010. </w:t>
      </w:r>
    </w:p>
    <w:p w:rsidR="00756338" w:rsidRPr="00756338" w:rsidRDefault="00756338" w:rsidP="00756338">
      <w:pPr>
        <w:pStyle w:val="ListParagraph"/>
        <w:numPr>
          <w:ilvl w:val="0"/>
          <w:numId w:val="1"/>
        </w:numPr>
        <w:spacing w:line="360" w:lineRule="auto"/>
        <w:jc w:val="both"/>
        <w:rPr>
          <w:rFonts w:ascii="Times New Roman" w:hAnsi="Times New Roman" w:cs="Times New Roman"/>
          <w:b/>
          <w:sz w:val="28"/>
          <w:szCs w:val="28"/>
        </w:rPr>
      </w:pPr>
      <w:r w:rsidRPr="00756338">
        <w:rPr>
          <w:rFonts w:ascii="Times New Roman" w:hAnsi="Times New Roman" w:cs="Times New Roman"/>
          <w:sz w:val="28"/>
          <w:szCs w:val="28"/>
        </w:rPr>
        <w:t xml:space="preserve">.Y. </w:t>
      </w:r>
      <w:proofErr w:type="spellStart"/>
      <w:r w:rsidRPr="00756338">
        <w:rPr>
          <w:rFonts w:ascii="Times New Roman" w:hAnsi="Times New Roman" w:cs="Times New Roman"/>
          <w:sz w:val="28"/>
          <w:szCs w:val="28"/>
        </w:rPr>
        <w:t>Suen</w:t>
      </w:r>
      <w:proofErr w:type="spellEnd"/>
      <w:r w:rsidRPr="00756338">
        <w:rPr>
          <w:rFonts w:ascii="Times New Roman" w:hAnsi="Times New Roman" w:cs="Times New Roman"/>
          <w:sz w:val="28"/>
          <w:szCs w:val="28"/>
        </w:rPr>
        <w:t xml:space="preserve">, M. </w:t>
      </w:r>
      <w:proofErr w:type="spellStart"/>
      <w:r w:rsidRPr="00756338">
        <w:rPr>
          <w:rFonts w:ascii="Times New Roman" w:hAnsi="Times New Roman" w:cs="Times New Roman"/>
          <w:sz w:val="28"/>
          <w:szCs w:val="28"/>
        </w:rPr>
        <w:t>Berthod</w:t>
      </w:r>
      <w:proofErr w:type="spellEnd"/>
      <w:r w:rsidRPr="00756338">
        <w:rPr>
          <w:rFonts w:ascii="Times New Roman" w:hAnsi="Times New Roman" w:cs="Times New Roman"/>
          <w:sz w:val="28"/>
          <w:szCs w:val="28"/>
        </w:rPr>
        <w:t xml:space="preserve">, and S. Mori, “Automatic Recognition of </w:t>
      </w:r>
      <w:proofErr w:type="spellStart"/>
      <w:r w:rsidRPr="00756338">
        <w:rPr>
          <w:rFonts w:ascii="Times New Roman" w:hAnsi="Times New Roman" w:cs="Times New Roman"/>
          <w:sz w:val="28"/>
          <w:szCs w:val="28"/>
        </w:rPr>
        <w:t>Handprinted</w:t>
      </w:r>
      <w:proofErr w:type="spellEnd"/>
      <w:r w:rsidRPr="00756338">
        <w:rPr>
          <w:rFonts w:ascii="Times New Roman" w:hAnsi="Times New Roman" w:cs="Times New Roman"/>
          <w:sz w:val="28"/>
          <w:szCs w:val="28"/>
        </w:rPr>
        <w:t xml:space="preserve"> Characters –The State of the Art,” Proc. IEEE, vol. 68, pp.469-483, April 1980.</w:t>
      </w:r>
    </w:p>
    <w:sectPr w:rsidR="00756338" w:rsidRPr="007563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D45"/>
    <w:multiLevelType w:val="hybridMultilevel"/>
    <w:tmpl w:val="ED3A8F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951298"/>
    <w:multiLevelType w:val="hybridMultilevel"/>
    <w:tmpl w:val="FA620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3B6196"/>
    <w:multiLevelType w:val="hybridMultilevel"/>
    <w:tmpl w:val="FC12F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87A"/>
    <w:rsid w:val="005102D7"/>
    <w:rsid w:val="00756338"/>
    <w:rsid w:val="00756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3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2021-10-04T10:22:00Z</dcterms:created>
  <dcterms:modified xsi:type="dcterms:W3CDTF">2021-10-04T10:34:00Z</dcterms:modified>
</cp:coreProperties>
</file>