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2D7" w:rsidRPr="003A4857" w:rsidRDefault="003A4857" w:rsidP="003A4857">
      <w:pPr>
        <w:spacing w:line="360" w:lineRule="auto"/>
        <w:jc w:val="center"/>
        <w:rPr>
          <w:rFonts w:ascii="Times New Roman" w:hAnsi="Times New Roman" w:cs="Times New Roman"/>
          <w:b/>
          <w:sz w:val="28"/>
          <w:szCs w:val="28"/>
        </w:rPr>
      </w:pPr>
      <w:bookmarkStart w:id="0" w:name="_GoBack"/>
      <w:bookmarkEnd w:id="0"/>
      <w:r w:rsidRPr="003A4857">
        <w:rPr>
          <w:rFonts w:ascii="Times New Roman" w:hAnsi="Times New Roman" w:cs="Times New Roman"/>
          <w:b/>
          <w:sz w:val="28"/>
          <w:szCs w:val="28"/>
        </w:rPr>
        <w:t>DETECTION AND INPAINTING OF FACIAL WRINKLES USING TEXTURE ORIENTATION FIELDS AND MARKOV RANDOM FIELD MODELING</w:t>
      </w:r>
    </w:p>
    <w:p w:rsidR="009F7A6D" w:rsidRPr="003A4857" w:rsidRDefault="009F7A6D" w:rsidP="003A4857">
      <w:pPr>
        <w:spacing w:line="360" w:lineRule="auto"/>
        <w:jc w:val="both"/>
        <w:rPr>
          <w:rFonts w:ascii="Times New Roman" w:hAnsi="Times New Roman" w:cs="Times New Roman"/>
          <w:b/>
          <w:sz w:val="28"/>
          <w:szCs w:val="28"/>
        </w:rPr>
      </w:pPr>
      <w:r w:rsidRPr="003A4857">
        <w:rPr>
          <w:rFonts w:ascii="Times New Roman" w:hAnsi="Times New Roman" w:cs="Times New Roman"/>
          <w:b/>
          <w:sz w:val="28"/>
          <w:szCs w:val="28"/>
        </w:rPr>
        <w:t>ABSTRACT</w:t>
      </w:r>
    </w:p>
    <w:p w:rsidR="009F7A6D" w:rsidRPr="003A4857" w:rsidRDefault="009F7A6D" w:rsidP="003A4857">
      <w:pPr>
        <w:spacing w:line="360" w:lineRule="auto"/>
        <w:jc w:val="both"/>
        <w:rPr>
          <w:rFonts w:ascii="Times New Roman" w:hAnsi="Times New Roman" w:cs="Times New Roman"/>
          <w:b/>
          <w:sz w:val="28"/>
          <w:szCs w:val="28"/>
        </w:rPr>
      </w:pPr>
      <w:r w:rsidRPr="003A4857">
        <w:rPr>
          <w:rFonts w:ascii="Times New Roman" w:hAnsi="Times New Roman" w:cs="Times New Roman"/>
          <w:sz w:val="28"/>
          <w:szCs w:val="28"/>
        </w:rPr>
        <w:t>Facial retouching is widely used in media and entertainment industry. Professional software usually requires a minimum level of user expertise to achieve the desirable results. In this paper, we present an algorithm to detect facial wrinkles/imperfection. We believe that any such algorithm would be amenable to facial retouching applications. The detection of wrinkles/imperfections can allow these skin features to be processed differently than the surrounding skin without much user interaction. For detection, Gabor filter responses along with texture orientation field are used as image features. A bimodal Gaussian mixture model (GMM) represents distributions of Gabor features of normal skin versus skin imperfections. Then, a Markov random field model is used to incorporate the spatial relationships among neighboring pixels for their GMM distributions and texture orientations. An expectation-maximization algorithm then classifies skin versus skin wrinkles/imperfections. Once detected automatically, wrinkles/imperfections are removed completely instead of being blended or blurred. We propose an exemplar-based constrained texture synthesis algorithm to inpaint irregularly shaped gaps left by the removal of detected wrinkles/imperfections. We present results conducted on images downloaded from the Internet to show the efficacy of our algorithms.</w:t>
      </w:r>
      <w:r w:rsidRPr="003A4857">
        <w:rPr>
          <w:rFonts w:ascii="Times New Roman" w:hAnsi="Times New Roman" w:cs="Times New Roman"/>
          <w:b/>
          <w:sz w:val="28"/>
          <w:szCs w:val="28"/>
        </w:rPr>
        <w:br w:type="page"/>
      </w:r>
    </w:p>
    <w:p w:rsidR="009F7A6D" w:rsidRPr="003A4857" w:rsidRDefault="009F7A6D" w:rsidP="003A4857">
      <w:pPr>
        <w:spacing w:line="360" w:lineRule="auto"/>
        <w:jc w:val="both"/>
        <w:rPr>
          <w:rFonts w:ascii="Times New Roman" w:hAnsi="Times New Roman" w:cs="Times New Roman"/>
          <w:b/>
          <w:sz w:val="28"/>
          <w:szCs w:val="28"/>
        </w:rPr>
      </w:pPr>
      <w:r w:rsidRPr="003A4857">
        <w:rPr>
          <w:rFonts w:ascii="Times New Roman" w:hAnsi="Times New Roman" w:cs="Times New Roman"/>
          <w:b/>
          <w:sz w:val="28"/>
          <w:szCs w:val="28"/>
        </w:rPr>
        <w:lastRenderedPageBreak/>
        <w:t>EXISTING SYSTEM</w:t>
      </w:r>
    </w:p>
    <w:p w:rsidR="009F7A6D" w:rsidRPr="003A4857" w:rsidRDefault="009F7A6D" w:rsidP="003A4857">
      <w:pPr>
        <w:pStyle w:val="NormalWeb"/>
        <w:spacing w:before="0" w:beforeAutospacing="0" w:after="240" w:afterAutospacing="0" w:line="360" w:lineRule="auto"/>
        <w:jc w:val="both"/>
        <w:rPr>
          <w:color w:val="2E2E2E"/>
          <w:sz w:val="28"/>
          <w:szCs w:val="28"/>
        </w:rPr>
      </w:pPr>
      <w:r w:rsidRPr="003A4857">
        <w:rPr>
          <w:color w:val="2E2E2E"/>
          <w:sz w:val="28"/>
          <w:szCs w:val="28"/>
        </w:rPr>
        <w:t>This system describes a novel inpainting algorithm that is capable of filling in holes in overlapping texture and cartoon image layers. This algorithm is a direct extension of a recently developed sparse-representation-based image decomposition method called MCA (morphological component analysis), designed for the separation of linearly combined texture and cartoon layers in a given image. In this extension, missing pixels fit naturally into the separation framework, producing separate layers as a by-product of the inpainting process. As opposed to the inpainting system proposed by Bertalmio et al., where image decomposition and filling-in stages were separated as two blocks in an overall system, the new approach considers separation, hole-filling, and denoising as one unified task. We demonstrate the performance of the new approach via several examples.</w:t>
      </w:r>
    </w:p>
    <w:p w:rsidR="009F7A6D" w:rsidRPr="003A4857" w:rsidRDefault="009F7A6D" w:rsidP="003A4857">
      <w:pPr>
        <w:spacing w:line="360" w:lineRule="auto"/>
        <w:jc w:val="both"/>
        <w:rPr>
          <w:rFonts w:ascii="Times New Roman" w:hAnsi="Times New Roman" w:cs="Times New Roman"/>
          <w:b/>
          <w:sz w:val="28"/>
          <w:szCs w:val="28"/>
        </w:rPr>
      </w:pPr>
    </w:p>
    <w:p w:rsidR="009F7A6D" w:rsidRPr="003A4857" w:rsidRDefault="009F7A6D" w:rsidP="003A4857">
      <w:pPr>
        <w:spacing w:line="360" w:lineRule="auto"/>
        <w:jc w:val="both"/>
        <w:rPr>
          <w:rFonts w:ascii="Times New Roman" w:hAnsi="Times New Roman" w:cs="Times New Roman"/>
          <w:b/>
          <w:sz w:val="28"/>
          <w:szCs w:val="28"/>
        </w:rPr>
      </w:pPr>
      <w:r w:rsidRPr="003A4857">
        <w:rPr>
          <w:rFonts w:ascii="Times New Roman" w:hAnsi="Times New Roman" w:cs="Times New Roman"/>
          <w:b/>
          <w:sz w:val="28"/>
          <w:szCs w:val="28"/>
        </w:rPr>
        <w:t>DISADVANTAGES</w:t>
      </w:r>
    </w:p>
    <w:p w:rsidR="009F7A6D" w:rsidRPr="003A4857" w:rsidRDefault="009F7A6D" w:rsidP="003A4857">
      <w:pPr>
        <w:pStyle w:val="ListParagraph"/>
        <w:numPr>
          <w:ilvl w:val="0"/>
          <w:numId w:val="4"/>
        </w:numPr>
        <w:spacing w:line="360" w:lineRule="auto"/>
        <w:jc w:val="both"/>
        <w:rPr>
          <w:rFonts w:ascii="Times New Roman" w:hAnsi="Times New Roman" w:cs="Times New Roman"/>
          <w:sz w:val="28"/>
          <w:szCs w:val="28"/>
        </w:rPr>
      </w:pPr>
      <w:r w:rsidRPr="003A4857">
        <w:rPr>
          <w:rFonts w:ascii="Times New Roman" w:hAnsi="Times New Roman" w:cs="Times New Roman"/>
          <w:sz w:val="28"/>
          <w:szCs w:val="28"/>
        </w:rPr>
        <w:t>Performance of the system is very low.</w:t>
      </w:r>
    </w:p>
    <w:p w:rsidR="009F7A6D" w:rsidRPr="003A4857" w:rsidRDefault="009F7A6D" w:rsidP="003A4857">
      <w:pPr>
        <w:pStyle w:val="ListParagraph"/>
        <w:numPr>
          <w:ilvl w:val="0"/>
          <w:numId w:val="4"/>
        </w:numPr>
        <w:spacing w:line="360" w:lineRule="auto"/>
        <w:jc w:val="both"/>
        <w:rPr>
          <w:rFonts w:ascii="Times New Roman" w:hAnsi="Times New Roman" w:cs="Times New Roman"/>
          <w:b/>
          <w:sz w:val="28"/>
          <w:szCs w:val="28"/>
        </w:rPr>
      </w:pPr>
      <w:r w:rsidRPr="003A4857">
        <w:rPr>
          <w:rFonts w:ascii="Times New Roman" w:hAnsi="Times New Roman" w:cs="Times New Roman"/>
          <w:sz w:val="28"/>
          <w:szCs w:val="28"/>
        </w:rPr>
        <w:t>Only the approximation result can be given not the accurate result.</w:t>
      </w:r>
      <w:r w:rsidRPr="003A4857">
        <w:rPr>
          <w:rFonts w:ascii="Times New Roman" w:hAnsi="Times New Roman" w:cs="Times New Roman"/>
          <w:b/>
          <w:sz w:val="28"/>
          <w:szCs w:val="28"/>
        </w:rPr>
        <w:br w:type="page"/>
      </w:r>
    </w:p>
    <w:p w:rsidR="009F7A6D" w:rsidRPr="003A4857" w:rsidRDefault="009F7A6D" w:rsidP="003A4857">
      <w:pPr>
        <w:spacing w:line="360" w:lineRule="auto"/>
        <w:jc w:val="both"/>
        <w:rPr>
          <w:rFonts w:ascii="Times New Roman" w:hAnsi="Times New Roman" w:cs="Times New Roman"/>
          <w:b/>
          <w:sz w:val="28"/>
          <w:szCs w:val="28"/>
        </w:rPr>
      </w:pPr>
      <w:r w:rsidRPr="003A4857">
        <w:rPr>
          <w:rFonts w:ascii="Times New Roman" w:hAnsi="Times New Roman" w:cs="Times New Roman"/>
          <w:b/>
          <w:sz w:val="28"/>
          <w:szCs w:val="28"/>
        </w:rPr>
        <w:lastRenderedPageBreak/>
        <w:t>PROPOSED SYSTEM</w:t>
      </w:r>
    </w:p>
    <w:p w:rsidR="009F7A6D" w:rsidRPr="003A4857" w:rsidRDefault="009F7A6D" w:rsidP="003A4857">
      <w:pPr>
        <w:spacing w:line="360" w:lineRule="auto"/>
        <w:jc w:val="both"/>
        <w:rPr>
          <w:rFonts w:ascii="Times New Roman" w:hAnsi="Times New Roman" w:cs="Times New Roman"/>
          <w:b/>
          <w:sz w:val="28"/>
          <w:szCs w:val="28"/>
        </w:rPr>
      </w:pPr>
      <w:r w:rsidRPr="003A4857">
        <w:rPr>
          <w:rFonts w:ascii="Times New Roman" w:hAnsi="Times New Roman" w:cs="Times New Roman"/>
          <w:sz w:val="28"/>
          <w:szCs w:val="28"/>
        </w:rPr>
        <w:t>In this proposed system, we addressed some of the limitations of current facial retouching applications. We presented an algorithm incorporating Gabor features and texture orientation field of facial skin in the framework of GMM and MRF representations to detect wrinkles and other skin imperfections. Then, we presented an algorithm based on example-based texture synthesis to automatically inpaint the irregular gaps left by the removal of skin wrinkles/imperfections. Experiments on images downloaded from the Internet show the effectiveness of our algorithms. With minimum user interaction, the algorithms are able to detect and remove most of the wrinkles/imperfections. We discussed some of the challenges in detection and inpainting. Overall, our algorithm presents significant improved inpainting in cases where skin imperfections are more visible in the surrounding skin. This work can be extended to address the sagging of skin in more advanced stages of aging as well as to improve inpainting to address the artifacts caused by repetition.</w:t>
      </w:r>
    </w:p>
    <w:p w:rsidR="009F7A6D" w:rsidRPr="003A4857" w:rsidRDefault="009F7A6D" w:rsidP="003A4857">
      <w:pPr>
        <w:spacing w:line="360" w:lineRule="auto"/>
        <w:jc w:val="both"/>
        <w:rPr>
          <w:rFonts w:ascii="Times New Roman" w:hAnsi="Times New Roman" w:cs="Times New Roman"/>
          <w:b/>
          <w:sz w:val="28"/>
          <w:szCs w:val="28"/>
        </w:rPr>
      </w:pPr>
      <w:r w:rsidRPr="003A4857">
        <w:rPr>
          <w:rFonts w:ascii="Times New Roman" w:hAnsi="Times New Roman" w:cs="Times New Roman"/>
          <w:b/>
          <w:sz w:val="28"/>
          <w:szCs w:val="28"/>
        </w:rPr>
        <w:t xml:space="preserve"> ADVANTAGES</w:t>
      </w:r>
    </w:p>
    <w:p w:rsidR="009F7A6D" w:rsidRPr="003A4857" w:rsidRDefault="009F7A6D" w:rsidP="003A4857">
      <w:pPr>
        <w:pStyle w:val="ListParagraph"/>
        <w:numPr>
          <w:ilvl w:val="0"/>
          <w:numId w:val="3"/>
        </w:numPr>
        <w:spacing w:line="360" w:lineRule="auto"/>
        <w:jc w:val="both"/>
        <w:rPr>
          <w:rFonts w:ascii="Times New Roman" w:hAnsi="Times New Roman" w:cs="Times New Roman"/>
          <w:sz w:val="28"/>
          <w:szCs w:val="28"/>
        </w:rPr>
      </w:pPr>
      <w:r w:rsidRPr="003A4857">
        <w:rPr>
          <w:rFonts w:ascii="Times New Roman" w:hAnsi="Times New Roman" w:cs="Times New Roman"/>
          <w:sz w:val="28"/>
          <w:szCs w:val="28"/>
        </w:rPr>
        <w:t>Removes most of the wrinkles without any beautification of skin.</w:t>
      </w:r>
    </w:p>
    <w:p w:rsidR="009F7A6D" w:rsidRPr="003A4857" w:rsidRDefault="00063889" w:rsidP="003A4857">
      <w:pPr>
        <w:pStyle w:val="ListParagraph"/>
        <w:numPr>
          <w:ilvl w:val="0"/>
          <w:numId w:val="3"/>
        </w:numPr>
        <w:spacing w:line="360" w:lineRule="auto"/>
        <w:jc w:val="both"/>
        <w:rPr>
          <w:rFonts w:ascii="Times New Roman" w:hAnsi="Times New Roman" w:cs="Times New Roman"/>
          <w:b/>
          <w:sz w:val="28"/>
          <w:szCs w:val="28"/>
        </w:rPr>
      </w:pPr>
      <w:r w:rsidRPr="003A4857">
        <w:rPr>
          <w:rFonts w:ascii="Times New Roman" w:hAnsi="Times New Roman" w:cs="Times New Roman"/>
          <w:sz w:val="28"/>
          <w:szCs w:val="28"/>
        </w:rPr>
        <w:t>Performance was very high compared to previous techniques</w:t>
      </w:r>
    </w:p>
    <w:p w:rsidR="003A4857" w:rsidRPr="00573C03" w:rsidRDefault="009F7A6D" w:rsidP="003A4857">
      <w:pPr>
        <w:autoSpaceDE w:val="0"/>
        <w:autoSpaceDN w:val="0"/>
        <w:adjustRightInd w:val="0"/>
        <w:spacing w:after="0" w:line="360" w:lineRule="auto"/>
        <w:jc w:val="both"/>
        <w:rPr>
          <w:rFonts w:ascii="Times New Roman" w:hAnsi="Times New Roman" w:cs="Times New Roman"/>
          <w:b/>
          <w:bCs/>
          <w:sz w:val="28"/>
          <w:szCs w:val="28"/>
        </w:rPr>
      </w:pPr>
      <w:r w:rsidRPr="003A4857">
        <w:rPr>
          <w:rFonts w:ascii="Times New Roman" w:hAnsi="Times New Roman" w:cs="Times New Roman"/>
          <w:b/>
          <w:sz w:val="28"/>
          <w:szCs w:val="28"/>
        </w:rPr>
        <w:br w:type="page"/>
      </w:r>
      <w:r w:rsidR="003A4857" w:rsidRPr="00573C03">
        <w:rPr>
          <w:rFonts w:ascii="Times New Roman" w:hAnsi="Times New Roman" w:cs="Times New Roman"/>
          <w:b/>
          <w:bCs/>
          <w:sz w:val="28"/>
          <w:szCs w:val="28"/>
        </w:rPr>
        <w:lastRenderedPageBreak/>
        <w:t>SYSTEM REQUIREMENT:</w:t>
      </w:r>
    </w:p>
    <w:p w:rsidR="003A4857" w:rsidRPr="00573C03" w:rsidRDefault="003A4857" w:rsidP="003A4857">
      <w:pPr>
        <w:autoSpaceDE w:val="0"/>
        <w:autoSpaceDN w:val="0"/>
        <w:adjustRightInd w:val="0"/>
        <w:spacing w:after="0" w:line="360" w:lineRule="auto"/>
        <w:jc w:val="both"/>
        <w:rPr>
          <w:rFonts w:ascii="Times New Roman" w:hAnsi="Times New Roman" w:cs="Times New Roman"/>
          <w:b/>
          <w:bCs/>
          <w:sz w:val="28"/>
          <w:szCs w:val="28"/>
        </w:rPr>
      </w:pPr>
    </w:p>
    <w:p w:rsidR="003A4857" w:rsidRPr="00573C03" w:rsidRDefault="003A4857" w:rsidP="003A4857">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3A4857" w:rsidRPr="00573C03" w:rsidRDefault="003A4857" w:rsidP="003A485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3A4857" w:rsidRPr="00573C03" w:rsidRDefault="003A4857" w:rsidP="003A485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3A4857" w:rsidRPr="00573C03" w:rsidRDefault="003A4857" w:rsidP="003A485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3A4857" w:rsidRPr="00573C03" w:rsidRDefault="003A4857" w:rsidP="003A485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3A4857" w:rsidRPr="00573C03" w:rsidRDefault="003A4857" w:rsidP="003A485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3A4857" w:rsidRPr="00573C03" w:rsidRDefault="003A4857" w:rsidP="003A485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3A4857" w:rsidRPr="00573C03" w:rsidRDefault="003A4857" w:rsidP="003A485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3A4857" w:rsidRPr="00573C03" w:rsidRDefault="003A4857" w:rsidP="003A4857">
      <w:pPr>
        <w:spacing w:line="360" w:lineRule="auto"/>
        <w:ind w:left="720"/>
        <w:contextualSpacing/>
        <w:jc w:val="both"/>
        <w:rPr>
          <w:rFonts w:ascii="Times New Roman" w:hAnsi="Times New Roman" w:cs="Times New Roman"/>
          <w:sz w:val="28"/>
          <w:szCs w:val="28"/>
        </w:rPr>
      </w:pPr>
    </w:p>
    <w:p w:rsidR="003A4857" w:rsidRPr="00573C03" w:rsidRDefault="003A4857" w:rsidP="003A4857">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3A4857" w:rsidRPr="00573C03" w:rsidRDefault="003A4857" w:rsidP="003A485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3A4857" w:rsidRPr="00573C03" w:rsidRDefault="003A4857" w:rsidP="003A485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3A4857" w:rsidRPr="00573C03" w:rsidRDefault="003A4857" w:rsidP="003A485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3A4857" w:rsidRDefault="003A4857" w:rsidP="003A4857">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3A4857" w:rsidRDefault="003A4857" w:rsidP="003A4857"/>
    <w:p w:rsidR="009F7A6D" w:rsidRPr="003A4857" w:rsidRDefault="009F7A6D" w:rsidP="003A4857">
      <w:pPr>
        <w:spacing w:line="360" w:lineRule="auto"/>
        <w:jc w:val="both"/>
        <w:rPr>
          <w:rFonts w:ascii="Times New Roman" w:hAnsi="Times New Roman" w:cs="Times New Roman"/>
          <w:b/>
          <w:sz w:val="28"/>
          <w:szCs w:val="28"/>
        </w:rPr>
      </w:pPr>
      <w:r w:rsidRPr="003A4857">
        <w:rPr>
          <w:rFonts w:ascii="Times New Roman" w:hAnsi="Times New Roman" w:cs="Times New Roman"/>
          <w:b/>
          <w:sz w:val="28"/>
          <w:szCs w:val="28"/>
        </w:rPr>
        <w:br w:type="page"/>
      </w:r>
    </w:p>
    <w:p w:rsidR="009F7A6D" w:rsidRPr="003A4857" w:rsidRDefault="009F7A6D" w:rsidP="003A4857">
      <w:pPr>
        <w:spacing w:line="360" w:lineRule="auto"/>
        <w:jc w:val="both"/>
        <w:rPr>
          <w:rFonts w:ascii="Times New Roman" w:hAnsi="Times New Roman" w:cs="Times New Roman"/>
          <w:b/>
          <w:sz w:val="28"/>
          <w:szCs w:val="28"/>
        </w:rPr>
      </w:pPr>
      <w:r w:rsidRPr="003A4857">
        <w:rPr>
          <w:rFonts w:ascii="Times New Roman" w:hAnsi="Times New Roman" w:cs="Times New Roman"/>
          <w:b/>
          <w:sz w:val="28"/>
          <w:szCs w:val="28"/>
        </w:rPr>
        <w:lastRenderedPageBreak/>
        <w:t>REFERENCES</w:t>
      </w:r>
    </w:p>
    <w:p w:rsidR="003A4857" w:rsidRPr="003A4857" w:rsidRDefault="003A4857" w:rsidP="003A4857">
      <w:pPr>
        <w:pStyle w:val="ListParagraph"/>
        <w:numPr>
          <w:ilvl w:val="0"/>
          <w:numId w:val="1"/>
        </w:numPr>
        <w:spacing w:line="360" w:lineRule="auto"/>
        <w:jc w:val="both"/>
        <w:rPr>
          <w:rFonts w:ascii="Times New Roman" w:hAnsi="Times New Roman" w:cs="Times New Roman"/>
          <w:b/>
          <w:sz w:val="28"/>
          <w:szCs w:val="28"/>
        </w:rPr>
      </w:pPr>
      <w:r w:rsidRPr="003A4857">
        <w:rPr>
          <w:rFonts w:ascii="Times New Roman" w:hAnsi="Times New Roman" w:cs="Times New Roman"/>
          <w:sz w:val="28"/>
          <w:szCs w:val="28"/>
        </w:rPr>
        <w:t xml:space="preserve"> M. Elad, J.-L. Starck, P. </w:t>
      </w:r>
      <w:proofErr w:type="spellStart"/>
      <w:r w:rsidRPr="003A4857">
        <w:rPr>
          <w:rFonts w:ascii="Times New Roman" w:hAnsi="Times New Roman" w:cs="Times New Roman"/>
          <w:sz w:val="28"/>
          <w:szCs w:val="28"/>
        </w:rPr>
        <w:t>Querre</w:t>
      </w:r>
      <w:proofErr w:type="spellEnd"/>
      <w:r w:rsidRPr="003A4857">
        <w:rPr>
          <w:rFonts w:ascii="Times New Roman" w:hAnsi="Times New Roman" w:cs="Times New Roman"/>
          <w:sz w:val="28"/>
          <w:szCs w:val="28"/>
        </w:rPr>
        <w:t xml:space="preserve">, and D. L. Donoho, “Simultaneous cartoon and texture image inpainting using morphological component analysis (MCA),” Appl. </w:t>
      </w:r>
      <w:proofErr w:type="spellStart"/>
      <w:r w:rsidRPr="003A4857">
        <w:rPr>
          <w:rFonts w:ascii="Times New Roman" w:hAnsi="Times New Roman" w:cs="Times New Roman"/>
          <w:sz w:val="28"/>
          <w:szCs w:val="28"/>
        </w:rPr>
        <w:t>Comput</w:t>
      </w:r>
      <w:proofErr w:type="spellEnd"/>
      <w:r w:rsidRPr="003A4857">
        <w:rPr>
          <w:rFonts w:ascii="Times New Roman" w:hAnsi="Times New Roman" w:cs="Times New Roman"/>
          <w:sz w:val="28"/>
          <w:szCs w:val="28"/>
        </w:rPr>
        <w:t xml:space="preserve">. Harmon. Anal., vol. 19, no. 3, pp. 340–358, Nov. 2005. </w:t>
      </w:r>
    </w:p>
    <w:p w:rsidR="003A4857" w:rsidRPr="003A4857" w:rsidRDefault="003A4857" w:rsidP="003A4857">
      <w:pPr>
        <w:pStyle w:val="ListParagraph"/>
        <w:numPr>
          <w:ilvl w:val="0"/>
          <w:numId w:val="1"/>
        </w:numPr>
        <w:spacing w:line="360" w:lineRule="auto"/>
        <w:jc w:val="both"/>
        <w:rPr>
          <w:rFonts w:ascii="Times New Roman" w:hAnsi="Times New Roman" w:cs="Times New Roman"/>
          <w:b/>
          <w:sz w:val="28"/>
          <w:szCs w:val="28"/>
        </w:rPr>
      </w:pPr>
      <w:r w:rsidRPr="003A4857">
        <w:rPr>
          <w:rFonts w:ascii="Times New Roman" w:hAnsi="Times New Roman" w:cs="Times New Roman"/>
          <w:sz w:val="28"/>
          <w:szCs w:val="28"/>
        </w:rPr>
        <w:t xml:space="preserve">M. Bertalmio, L. </w:t>
      </w:r>
      <w:proofErr w:type="spellStart"/>
      <w:r w:rsidRPr="003A4857">
        <w:rPr>
          <w:rFonts w:ascii="Times New Roman" w:hAnsi="Times New Roman" w:cs="Times New Roman"/>
          <w:sz w:val="28"/>
          <w:szCs w:val="28"/>
        </w:rPr>
        <w:t>Vesa</w:t>
      </w:r>
      <w:proofErr w:type="spellEnd"/>
      <w:r w:rsidRPr="003A4857">
        <w:rPr>
          <w:rFonts w:ascii="Times New Roman" w:hAnsi="Times New Roman" w:cs="Times New Roman"/>
          <w:sz w:val="28"/>
          <w:szCs w:val="28"/>
        </w:rPr>
        <w:t xml:space="preserve">, G. </w:t>
      </w:r>
      <w:proofErr w:type="spellStart"/>
      <w:r w:rsidRPr="003A4857">
        <w:rPr>
          <w:rFonts w:ascii="Times New Roman" w:hAnsi="Times New Roman" w:cs="Times New Roman"/>
          <w:sz w:val="28"/>
          <w:szCs w:val="28"/>
        </w:rPr>
        <w:t>Sapiro</w:t>
      </w:r>
      <w:proofErr w:type="spellEnd"/>
      <w:r w:rsidRPr="003A4857">
        <w:rPr>
          <w:rFonts w:ascii="Times New Roman" w:hAnsi="Times New Roman" w:cs="Times New Roman"/>
          <w:sz w:val="28"/>
          <w:szCs w:val="28"/>
        </w:rPr>
        <w:t xml:space="preserve">, and S. </w:t>
      </w:r>
      <w:proofErr w:type="spellStart"/>
      <w:r w:rsidRPr="003A4857">
        <w:rPr>
          <w:rFonts w:ascii="Times New Roman" w:hAnsi="Times New Roman" w:cs="Times New Roman"/>
          <w:sz w:val="28"/>
          <w:szCs w:val="28"/>
        </w:rPr>
        <w:t>Osher</w:t>
      </w:r>
      <w:proofErr w:type="spellEnd"/>
      <w:r w:rsidRPr="003A4857">
        <w:rPr>
          <w:rFonts w:ascii="Times New Roman" w:hAnsi="Times New Roman" w:cs="Times New Roman"/>
          <w:sz w:val="28"/>
          <w:szCs w:val="28"/>
        </w:rPr>
        <w:t xml:space="preserve">, “Simultaneous structure and texture image inpainting,” IEEE Trans. Image Process., vol. 12, no. 8, pp. 882–889, Aug. 2003. </w:t>
      </w:r>
    </w:p>
    <w:p w:rsidR="003A4857" w:rsidRPr="003A4857" w:rsidRDefault="003A4857" w:rsidP="003A4857">
      <w:pPr>
        <w:pStyle w:val="ListParagraph"/>
        <w:numPr>
          <w:ilvl w:val="0"/>
          <w:numId w:val="1"/>
        </w:numPr>
        <w:spacing w:line="360" w:lineRule="auto"/>
        <w:jc w:val="both"/>
        <w:rPr>
          <w:rFonts w:ascii="Times New Roman" w:hAnsi="Times New Roman" w:cs="Times New Roman"/>
          <w:b/>
          <w:sz w:val="28"/>
          <w:szCs w:val="28"/>
        </w:rPr>
      </w:pPr>
      <w:r w:rsidRPr="003A4857">
        <w:rPr>
          <w:rFonts w:ascii="Times New Roman" w:hAnsi="Times New Roman" w:cs="Times New Roman"/>
          <w:sz w:val="28"/>
          <w:szCs w:val="28"/>
        </w:rPr>
        <w:t xml:space="preserve">M. Bertalmio, G. </w:t>
      </w:r>
      <w:proofErr w:type="spellStart"/>
      <w:r w:rsidRPr="003A4857">
        <w:rPr>
          <w:rFonts w:ascii="Times New Roman" w:hAnsi="Times New Roman" w:cs="Times New Roman"/>
          <w:sz w:val="28"/>
          <w:szCs w:val="28"/>
        </w:rPr>
        <w:t>Sapiro</w:t>
      </w:r>
      <w:proofErr w:type="spellEnd"/>
      <w:r w:rsidRPr="003A4857">
        <w:rPr>
          <w:rFonts w:ascii="Times New Roman" w:hAnsi="Times New Roman" w:cs="Times New Roman"/>
          <w:sz w:val="28"/>
          <w:szCs w:val="28"/>
        </w:rPr>
        <w:t xml:space="preserve">, V. </w:t>
      </w:r>
      <w:proofErr w:type="spellStart"/>
      <w:r w:rsidRPr="003A4857">
        <w:rPr>
          <w:rFonts w:ascii="Times New Roman" w:hAnsi="Times New Roman" w:cs="Times New Roman"/>
          <w:sz w:val="28"/>
          <w:szCs w:val="28"/>
        </w:rPr>
        <w:t>Caselles</w:t>
      </w:r>
      <w:proofErr w:type="spellEnd"/>
      <w:r w:rsidRPr="003A4857">
        <w:rPr>
          <w:rFonts w:ascii="Times New Roman" w:hAnsi="Times New Roman" w:cs="Times New Roman"/>
          <w:sz w:val="28"/>
          <w:szCs w:val="28"/>
        </w:rPr>
        <w:t xml:space="preserve">, and C. </w:t>
      </w:r>
      <w:proofErr w:type="spellStart"/>
      <w:r w:rsidRPr="003A4857">
        <w:rPr>
          <w:rFonts w:ascii="Times New Roman" w:hAnsi="Times New Roman" w:cs="Times New Roman"/>
          <w:sz w:val="28"/>
          <w:szCs w:val="28"/>
        </w:rPr>
        <w:t>Ballester</w:t>
      </w:r>
      <w:proofErr w:type="spellEnd"/>
      <w:r w:rsidRPr="003A4857">
        <w:rPr>
          <w:rFonts w:ascii="Times New Roman" w:hAnsi="Times New Roman" w:cs="Times New Roman"/>
          <w:sz w:val="28"/>
          <w:szCs w:val="28"/>
        </w:rPr>
        <w:t xml:space="preserve">, “Image inpainting,” in Proc. 27th </w:t>
      </w:r>
      <w:proofErr w:type="spellStart"/>
      <w:r w:rsidRPr="003A4857">
        <w:rPr>
          <w:rFonts w:ascii="Times New Roman" w:hAnsi="Times New Roman" w:cs="Times New Roman"/>
          <w:sz w:val="28"/>
          <w:szCs w:val="28"/>
        </w:rPr>
        <w:t>Annu</w:t>
      </w:r>
      <w:proofErr w:type="spellEnd"/>
      <w:r w:rsidRPr="003A4857">
        <w:rPr>
          <w:rFonts w:ascii="Times New Roman" w:hAnsi="Times New Roman" w:cs="Times New Roman"/>
          <w:sz w:val="28"/>
          <w:szCs w:val="28"/>
        </w:rPr>
        <w:t xml:space="preserve">. Conf. </w:t>
      </w:r>
      <w:proofErr w:type="spellStart"/>
      <w:r w:rsidRPr="003A4857">
        <w:rPr>
          <w:rFonts w:ascii="Times New Roman" w:hAnsi="Times New Roman" w:cs="Times New Roman"/>
          <w:sz w:val="28"/>
          <w:szCs w:val="28"/>
        </w:rPr>
        <w:t>Comput</w:t>
      </w:r>
      <w:proofErr w:type="spellEnd"/>
      <w:r w:rsidRPr="003A4857">
        <w:rPr>
          <w:rFonts w:ascii="Times New Roman" w:hAnsi="Times New Roman" w:cs="Times New Roman"/>
          <w:sz w:val="28"/>
          <w:szCs w:val="28"/>
        </w:rPr>
        <w:t xml:space="preserve">. Graph. Interact. </w:t>
      </w:r>
      <w:proofErr w:type="spellStart"/>
      <w:proofErr w:type="gramStart"/>
      <w:r w:rsidRPr="003A4857">
        <w:rPr>
          <w:rFonts w:ascii="Times New Roman" w:hAnsi="Times New Roman" w:cs="Times New Roman"/>
          <w:sz w:val="28"/>
          <w:szCs w:val="28"/>
        </w:rPr>
        <w:t>Techn</w:t>
      </w:r>
      <w:proofErr w:type="spellEnd"/>
      <w:r w:rsidRPr="003A4857">
        <w:rPr>
          <w:rFonts w:ascii="Times New Roman" w:hAnsi="Times New Roman" w:cs="Times New Roman"/>
          <w:sz w:val="28"/>
          <w:szCs w:val="28"/>
        </w:rPr>
        <w:t>.,</w:t>
      </w:r>
      <w:proofErr w:type="gramEnd"/>
      <w:r w:rsidRPr="003A4857">
        <w:rPr>
          <w:rFonts w:ascii="Times New Roman" w:hAnsi="Times New Roman" w:cs="Times New Roman"/>
          <w:sz w:val="28"/>
          <w:szCs w:val="28"/>
        </w:rPr>
        <w:t xml:space="preserve"> 2000, pp. 417–424. </w:t>
      </w:r>
    </w:p>
    <w:p w:rsidR="003A4857" w:rsidRPr="003A4857" w:rsidRDefault="003A4857" w:rsidP="003A4857">
      <w:pPr>
        <w:pStyle w:val="ListParagraph"/>
        <w:numPr>
          <w:ilvl w:val="0"/>
          <w:numId w:val="1"/>
        </w:numPr>
        <w:spacing w:line="360" w:lineRule="auto"/>
        <w:jc w:val="both"/>
        <w:rPr>
          <w:rFonts w:ascii="Times New Roman" w:hAnsi="Times New Roman" w:cs="Times New Roman"/>
          <w:b/>
          <w:sz w:val="28"/>
          <w:szCs w:val="28"/>
        </w:rPr>
      </w:pPr>
      <w:r w:rsidRPr="003A4857">
        <w:rPr>
          <w:rFonts w:ascii="Times New Roman" w:hAnsi="Times New Roman" w:cs="Times New Roman"/>
          <w:sz w:val="28"/>
          <w:szCs w:val="28"/>
        </w:rPr>
        <w:t xml:space="preserve">A. Wong and J. Orchard, “A nonlocal-means approach to </w:t>
      </w:r>
      <w:proofErr w:type="spellStart"/>
      <w:r w:rsidRPr="003A4857">
        <w:rPr>
          <w:rFonts w:ascii="Times New Roman" w:hAnsi="Times New Roman" w:cs="Times New Roman"/>
          <w:sz w:val="28"/>
          <w:szCs w:val="28"/>
        </w:rPr>
        <w:t>exemplarbased</w:t>
      </w:r>
      <w:proofErr w:type="spellEnd"/>
      <w:r w:rsidRPr="003A4857">
        <w:rPr>
          <w:rFonts w:ascii="Times New Roman" w:hAnsi="Times New Roman" w:cs="Times New Roman"/>
          <w:sz w:val="28"/>
          <w:szCs w:val="28"/>
        </w:rPr>
        <w:t xml:space="preserve"> inpainting,” in Proc. 15th IEEE Int. Conf. Image Process. (ICIP), Oct. 2008, pp. 2600–2603. </w:t>
      </w:r>
    </w:p>
    <w:p w:rsidR="003A4857" w:rsidRPr="003A4857" w:rsidRDefault="003A4857" w:rsidP="003A4857">
      <w:pPr>
        <w:pStyle w:val="ListParagraph"/>
        <w:numPr>
          <w:ilvl w:val="0"/>
          <w:numId w:val="1"/>
        </w:numPr>
        <w:spacing w:line="360" w:lineRule="auto"/>
        <w:jc w:val="both"/>
        <w:rPr>
          <w:rFonts w:ascii="Times New Roman" w:hAnsi="Times New Roman" w:cs="Times New Roman"/>
          <w:b/>
          <w:sz w:val="28"/>
          <w:szCs w:val="28"/>
        </w:rPr>
      </w:pPr>
      <w:r w:rsidRPr="003A4857">
        <w:rPr>
          <w:rFonts w:ascii="Times New Roman" w:hAnsi="Times New Roman" w:cs="Times New Roman"/>
          <w:sz w:val="28"/>
          <w:szCs w:val="28"/>
        </w:rPr>
        <w:t xml:space="preserve">T. F. Chan, S. H. Kang, and J. </w:t>
      </w:r>
      <w:proofErr w:type="spellStart"/>
      <w:r w:rsidRPr="003A4857">
        <w:rPr>
          <w:rFonts w:ascii="Times New Roman" w:hAnsi="Times New Roman" w:cs="Times New Roman"/>
          <w:sz w:val="28"/>
          <w:szCs w:val="28"/>
        </w:rPr>
        <w:t>Shen</w:t>
      </w:r>
      <w:proofErr w:type="spellEnd"/>
      <w:r w:rsidRPr="003A4857">
        <w:rPr>
          <w:rFonts w:ascii="Times New Roman" w:hAnsi="Times New Roman" w:cs="Times New Roman"/>
          <w:sz w:val="28"/>
          <w:szCs w:val="28"/>
        </w:rPr>
        <w:t xml:space="preserve">, “Euler’s </w:t>
      </w:r>
      <w:proofErr w:type="spellStart"/>
      <w:r w:rsidRPr="003A4857">
        <w:rPr>
          <w:rFonts w:ascii="Times New Roman" w:hAnsi="Times New Roman" w:cs="Times New Roman"/>
          <w:sz w:val="28"/>
          <w:szCs w:val="28"/>
        </w:rPr>
        <w:t>elastica</w:t>
      </w:r>
      <w:proofErr w:type="spellEnd"/>
      <w:r w:rsidRPr="003A4857">
        <w:rPr>
          <w:rFonts w:ascii="Times New Roman" w:hAnsi="Times New Roman" w:cs="Times New Roman"/>
          <w:sz w:val="28"/>
          <w:szCs w:val="28"/>
        </w:rPr>
        <w:t xml:space="preserve"> and </w:t>
      </w:r>
      <w:proofErr w:type="spellStart"/>
      <w:r w:rsidRPr="003A4857">
        <w:rPr>
          <w:rFonts w:ascii="Times New Roman" w:hAnsi="Times New Roman" w:cs="Times New Roman"/>
          <w:sz w:val="28"/>
          <w:szCs w:val="28"/>
        </w:rPr>
        <w:t>curvaturebased</w:t>
      </w:r>
      <w:proofErr w:type="spellEnd"/>
      <w:r w:rsidRPr="003A4857">
        <w:rPr>
          <w:rFonts w:ascii="Times New Roman" w:hAnsi="Times New Roman" w:cs="Times New Roman"/>
          <w:sz w:val="28"/>
          <w:szCs w:val="28"/>
        </w:rPr>
        <w:t xml:space="preserve"> inpainting,” SIAM J. Appl. Math., vol. 63, no. 2, pp. 564–592, 2002</w:t>
      </w:r>
    </w:p>
    <w:sectPr w:rsidR="003A4857" w:rsidRPr="003A48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9C2A78"/>
    <w:multiLevelType w:val="hybridMultilevel"/>
    <w:tmpl w:val="F174AD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050C5B"/>
    <w:multiLevelType w:val="hybridMultilevel"/>
    <w:tmpl w:val="862E3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FE2D68"/>
    <w:multiLevelType w:val="hybridMultilevel"/>
    <w:tmpl w:val="F18C343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2B64700"/>
    <w:multiLevelType w:val="hybridMultilevel"/>
    <w:tmpl w:val="163666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D23"/>
    <w:rsid w:val="00063889"/>
    <w:rsid w:val="003A4857"/>
    <w:rsid w:val="00404330"/>
    <w:rsid w:val="005102D7"/>
    <w:rsid w:val="009F7A6D"/>
    <w:rsid w:val="00BC6D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F7A6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A485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F7A6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A48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6444113">
      <w:bodyDiv w:val="1"/>
      <w:marLeft w:val="0"/>
      <w:marRight w:val="0"/>
      <w:marTop w:val="0"/>
      <w:marBottom w:val="0"/>
      <w:divBdr>
        <w:top w:val="none" w:sz="0" w:space="0" w:color="auto"/>
        <w:left w:val="none" w:sz="0" w:space="0" w:color="auto"/>
        <w:bottom w:val="none" w:sz="0" w:space="0" w:color="auto"/>
        <w:right w:val="none" w:sz="0" w:space="0" w:color="auto"/>
      </w:divBdr>
      <w:divsChild>
        <w:div w:id="607933408">
          <w:marLeft w:val="0"/>
          <w:marRight w:val="0"/>
          <w:marTop w:val="0"/>
          <w:marBottom w:val="0"/>
          <w:divBdr>
            <w:top w:val="none" w:sz="0" w:space="0" w:color="auto"/>
            <w:left w:val="none" w:sz="0" w:space="0" w:color="auto"/>
            <w:bottom w:val="none" w:sz="0" w:space="0" w:color="auto"/>
            <w:right w:val="none" w:sz="0" w:space="0" w:color="auto"/>
          </w:divBdr>
          <w:divsChild>
            <w:div w:id="1961648806">
              <w:marLeft w:val="0"/>
              <w:marRight w:val="0"/>
              <w:marTop w:val="0"/>
              <w:marBottom w:val="120"/>
              <w:divBdr>
                <w:top w:val="none" w:sz="0" w:space="0" w:color="auto"/>
                <w:left w:val="none" w:sz="0" w:space="0" w:color="auto"/>
                <w:bottom w:val="none" w:sz="0" w:space="0" w:color="auto"/>
                <w:right w:val="none" w:sz="0" w:space="0" w:color="auto"/>
              </w:divBdr>
              <w:divsChild>
                <w:div w:id="145551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516516">
      <w:bodyDiv w:val="1"/>
      <w:marLeft w:val="0"/>
      <w:marRight w:val="0"/>
      <w:marTop w:val="0"/>
      <w:marBottom w:val="0"/>
      <w:divBdr>
        <w:top w:val="none" w:sz="0" w:space="0" w:color="auto"/>
        <w:left w:val="none" w:sz="0" w:space="0" w:color="auto"/>
        <w:bottom w:val="none" w:sz="0" w:space="0" w:color="auto"/>
        <w:right w:val="none" w:sz="0" w:space="0" w:color="auto"/>
      </w:divBdr>
      <w:divsChild>
        <w:div w:id="353458478">
          <w:marLeft w:val="0"/>
          <w:marRight w:val="0"/>
          <w:marTop w:val="0"/>
          <w:marBottom w:val="0"/>
          <w:divBdr>
            <w:top w:val="none" w:sz="0" w:space="0" w:color="auto"/>
            <w:left w:val="none" w:sz="0" w:space="0" w:color="auto"/>
            <w:bottom w:val="none" w:sz="0" w:space="0" w:color="auto"/>
            <w:right w:val="none" w:sz="0" w:space="0" w:color="auto"/>
          </w:divBdr>
          <w:divsChild>
            <w:div w:id="276645166">
              <w:marLeft w:val="0"/>
              <w:marRight w:val="0"/>
              <w:marTop w:val="0"/>
              <w:marBottom w:val="120"/>
              <w:divBdr>
                <w:top w:val="none" w:sz="0" w:space="0" w:color="auto"/>
                <w:left w:val="none" w:sz="0" w:space="0" w:color="auto"/>
                <w:bottom w:val="none" w:sz="0" w:space="0" w:color="auto"/>
                <w:right w:val="none" w:sz="0" w:space="0" w:color="auto"/>
              </w:divBdr>
              <w:divsChild>
                <w:div w:id="53465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723</Words>
  <Characters>4127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4</cp:revision>
  <dcterms:created xsi:type="dcterms:W3CDTF">2021-10-04T09:37:00Z</dcterms:created>
  <dcterms:modified xsi:type="dcterms:W3CDTF">2021-10-04T09:59:00Z</dcterms:modified>
</cp:coreProperties>
</file>