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A45110" w:rsidRDefault="00A45110" w:rsidP="00A45110">
      <w:pPr>
        <w:spacing w:line="360" w:lineRule="auto"/>
        <w:jc w:val="center"/>
        <w:rPr>
          <w:rFonts w:ascii="Times New Roman" w:hAnsi="Times New Roman" w:cs="Times New Roman"/>
          <w:b/>
          <w:sz w:val="28"/>
          <w:szCs w:val="28"/>
        </w:rPr>
      </w:pPr>
      <w:r w:rsidRPr="00A45110">
        <w:rPr>
          <w:rFonts w:ascii="Times New Roman" w:hAnsi="Times New Roman" w:cs="Times New Roman"/>
          <w:b/>
          <w:sz w:val="28"/>
          <w:szCs w:val="28"/>
        </w:rPr>
        <w:t>ROBUST AND EFFECTIVE COMPONENT-BASED BANKNOTE RECOGNITION FOR THE BLIND</w:t>
      </w:r>
    </w:p>
    <w:p w:rsidR="00767139" w:rsidRPr="00A45110" w:rsidRDefault="00767139" w:rsidP="00A45110">
      <w:pPr>
        <w:spacing w:line="360" w:lineRule="auto"/>
        <w:jc w:val="both"/>
        <w:rPr>
          <w:rFonts w:ascii="Times New Roman" w:hAnsi="Times New Roman" w:cs="Times New Roman"/>
          <w:b/>
          <w:sz w:val="28"/>
          <w:szCs w:val="28"/>
        </w:rPr>
      </w:pPr>
      <w:r w:rsidRPr="00A45110">
        <w:rPr>
          <w:rFonts w:ascii="Times New Roman" w:hAnsi="Times New Roman" w:cs="Times New Roman"/>
          <w:b/>
          <w:sz w:val="28"/>
          <w:szCs w:val="28"/>
        </w:rPr>
        <w:t>ABSTRACT</w:t>
      </w:r>
    </w:p>
    <w:p w:rsidR="00767139" w:rsidRPr="00A45110" w:rsidRDefault="00767139" w:rsidP="00A45110">
      <w:p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We develop a novel camera-based computer vision technology to automatically recognize banknotes to assist visually impaired people. Our banknote recognition system is robust and effective with the following features: 1) high accuracy: high true recognition rate and low false recognition rate; 2) robustness: handles a variety of currency designs and bills in various conditions; 3) high efficiency: recognizes banknotes quickly; and 4) ease of use: helps blind users to aim the target for image capture. To make the system robust to a variety of conditions including occlusion, rotation, scaling, cluttered background, illumination change, viewpoint variation, and worn or wrinkled bills, we propose a component-based framework by using speeded up robust features (SURF). Furthermore, we employ the spatial relationship of matched SURF features to detect if there is a bill in the camera view. This process largely alleviates false recognition and can guide the user to correctly aim at the bill to be recognized. The robustness and generalizability of the proposed system are evaluated on a dataset including both positive images (with U.S. banknotes) and negative images (no U.S. banknotes) collected under a variety of conditions. The proposed algorithm achieves 100% true recognition rate and 0% false recognition rate. Our banknote recognition system is also tested by blind users</w:t>
      </w:r>
      <w:r w:rsidRPr="00A45110">
        <w:rPr>
          <w:rFonts w:ascii="Times New Roman" w:hAnsi="Times New Roman" w:cs="Times New Roman"/>
          <w:sz w:val="28"/>
          <w:szCs w:val="28"/>
        </w:rPr>
        <w:br w:type="page"/>
      </w:r>
    </w:p>
    <w:p w:rsidR="00767139" w:rsidRPr="00A45110" w:rsidRDefault="00767139" w:rsidP="00A45110">
      <w:pPr>
        <w:spacing w:line="360" w:lineRule="auto"/>
        <w:jc w:val="both"/>
        <w:rPr>
          <w:rFonts w:ascii="Times New Roman" w:hAnsi="Times New Roman" w:cs="Times New Roman"/>
          <w:b/>
          <w:sz w:val="28"/>
          <w:szCs w:val="28"/>
        </w:rPr>
      </w:pPr>
      <w:r w:rsidRPr="00A45110">
        <w:rPr>
          <w:rFonts w:ascii="Times New Roman" w:hAnsi="Times New Roman" w:cs="Times New Roman"/>
          <w:b/>
          <w:sz w:val="28"/>
          <w:szCs w:val="28"/>
        </w:rPr>
        <w:lastRenderedPageBreak/>
        <w:t>EXISTING SYSTEM</w:t>
      </w:r>
    </w:p>
    <w:p w:rsidR="00A45110" w:rsidRPr="00A45110" w:rsidRDefault="00A45110" w:rsidP="00A45110">
      <w:pPr>
        <w:spacing w:line="360" w:lineRule="auto"/>
        <w:jc w:val="both"/>
        <w:rPr>
          <w:rFonts w:ascii="Times New Roman" w:hAnsi="Times New Roman" w:cs="Times New Roman"/>
          <w:b/>
          <w:sz w:val="28"/>
          <w:szCs w:val="28"/>
        </w:rPr>
      </w:pPr>
      <w:r w:rsidRPr="00A45110">
        <w:rPr>
          <w:rFonts w:ascii="Times New Roman" w:hAnsi="Times New Roman" w:cs="Times New Roman"/>
          <w:sz w:val="28"/>
          <w:szCs w:val="28"/>
        </w:rPr>
        <w:t xml:space="preserve">Recognition of banknotes is a prevalent problem for blind and visually impaired people. The bionic eyeglass is a mobile platform that integrates several common visual detection and recognition functions. Relevant shapes are extracted from the image flow of the banknote shown to the mobile camera using adaptive </w:t>
      </w:r>
      <w:r w:rsidRPr="00A45110">
        <w:rPr>
          <w:rFonts w:ascii="Times New Roman" w:hAnsi="Times New Roman" w:cs="Times New Roman"/>
          <w:sz w:val="28"/>
          <w:szCs w:val="28"/>
        </w:rPr>
        <w:t>Thresholding</w:t>
      </w:r>
      <w:r w:rsidRPr="00A45110">
        <w:rPr>
          <w:rFonts w:ascii="Times New Roman" w:hAnsi="Times New Roman" w:cs="Times New Roman"/>
          <w:sz w:val="28"/>
          <w:szCs w:val="28"/>
        </w:rPr>
        <w:t xml:space="preserve"> and morphological shape filters. In a </w:t>
      </w:r>
      <w:r w:rsidRPr="00A45110">
        <w:rPr>
          <w:rFonts w:ascii="Times New Roman" w:hAnsi="Times New Roman" w:cs="Times New Roman"/>
          <w:sz w:val="28"/>
          <w:szCs w:val="28"/>
        </w:rPr>
        <w:t>two-level</w:t>
      </w:r>
      <w:r w:rsidRPr="00A45110">
        <w:rPr>
          <w:rFonts w:ascii="Times New Roman" w:hAnsi="Times New Roman" w:cs="Times New Roman"/>
          <w:sz w:val="28"/>
          <w:szCs w:val="28"/>
        </w:rPr>
        <w:t xml:space="preserve"> classification scheme different classifiers are used for different categories of patches (portrait, denomination, tactile marks), and the votes are combined through an ensemble decider. The confidence of the decision is established if the same class recurs through several frames. The system has been tested on blind subjects using a cell phone based prototype, and the results showed that they quickly became confident using it.</w:t>
      </w:r>
    </w:p>
    <w:p w:rsidR="00767139" w:rsidRPr="00A45110" w:rsidRDefault="00767139" w:rsidP="00A45110">
      <w:pPr>
        <w:spacing w:line="360" w:lineRule="auto"/>
        <w:jc w:val="both"/>
        <w:rPr>
          <w:rFonts w:ascii="Times New Roman" w:hAnsi="Times New Roman" w:cs="Times New Roman"/>
          <w:sz w:val="28"/>
          <w:szCs w:val="28"/>
        </w:rPr>
      </w:pPr>
    </w:p>
    <w:p w:rsidR="00767139" w:rsidRPr="00A45110" w:rsidRDefault="00767139" w:rsidP="00A45110">
      <w:pPr>
        <w:spacing w:line="360" w:lineRule="auto"/>
        <w:jc w:val="both"/>
        <w:rPr>
          <w:rFonts w:ascii="Times New Roman" w:hAnsi="Times New Roman" w:cs="Times New Roman"/>
          <w:b/>
          <w:sz w:val="28"/>
          <w:szCs w:val="28"/>
        </w:rPr>
      </w:pPr>
      <w:r w:rsidRPr="00A45110">
        <w:rPr>
          <w:rFonts w:ascii="Times New Roman" w:hAnsi="Times New Roman" w:cs="Times New Roman"/>
          <w:b/>
          <w:sz w:val="28"/>
          <w:szCs w:val="28"/>
        </w:rPr>
        <w:t>DISADVANTAGES</w:t>
      </w:r>
    </w:p>
    <w:p w:rsidR="00A45110" w:rsidRPr="00A45110" w:rsidRDefault="00A45110" w:rsidP="00A45110">
      <w:pPr>
        <w:pStyle w:val="ListParagraph"/>
        <w:numPr>
          <w:ilvl w:val="0"/>
          <w:numId w:val="2"/>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Computational complexity was poor</w:t>
      </w:r>
    </w:p>
    <w:p w:rsidR="00A45110" w:rsidRPr="00A45110" w:rsidRDefault="00A45110" w:rsidP="00A45110">
      <w:pPr>
        <w:pStyle w:val="ListParagraph"/>
        <w:numPr>
          <w:ilvl w:val="0"/>
          <w:numId w:val="2"/>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Doesn’t provide 100% accuracy</w:t>
      </w:r>
    </w:p>
    <w:p w:rsidR="00767139" w:rsidRPr="00A45110" w:rsidRDefault="00767139" w:rsidP="00A45110">
      <w:pPr>
        <w:pStyle w:val="ListParagraph"/>
        <w:numPr>
          <w:ilvl w:val="0"/>
          <w:numId w:val="2"/>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br w:type="page"/>
      </w:r>
    </w:p>
    <w:p w:rsidR="00767139" w:rsidRPr="00A45110" w:rsidRDefault="00767139" w:rsidP="00A45110">
      <w:pPr>
        <w:spacing w:line="360" w:lineRule="auto"/>
        <w:jc w:val="both"/>
        <w:rPr>
          <w:rFonts w:ascii="Times New Roman" w:hAnsi="Times New Roman" w:cs="Times New Roman"/>
          <w:b/>
          <w:sz w:val="28"/>
          <w:szCs w:val="28"/>
        </w:rPr>
      </w:pPr>
      <w:r w:rsidRPr="00A45110">
        <w:rPr>
          <w:rFonts w:ascii="Times New Roman" w:hAnsi="Times New Roman" w:cs="Times New Roman"/>
          <w:b/>
          <w:sz w:val="28"/>
          <w:szCs w:val="28"/>
        </w:rPr>
        <w:lastRenderedPageBreak/>
        <w:t>PROPOSED SYSTEM</w:t>
      </w:r>
    </w:p>
    <w:p w:rsidR="00767139" w:rsidRPr="00A45110" w:rsidRDefault="00767139" w:rsidP="00A45110">
      <w:p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In this paper, we have proposed a component-based framework for banknote recognition using SURF. Patches with descriptive features for each banknote category are selected as reference regions to match with query images. The proposed algorithm has been evaluated by dataset to a variety of conditions including occlusion, rotation, scaling, cluttered background, illumination change, viewpoint variation, and worn or wrinkled bills, and further by blind subjects. Our approach achieves 100% true recognition rate and 0% negative recognition rate.</w:t>
      </w:r>
    </w:p>
    <w:p w:rsidR="00767139" w:rsidRPr="00A45110" w:rsidRDefault="00767139" w:rsidP="00A45110">
      <w:pPr>
        <w:spacing w:line="360" w:lineRule="auto"/>
        <w:jc w:val="both"/>
        <w:rPr>
          <w:rFonts w:ascii="Times New Roman" w:hAnsi="Times New Roman" w:cs="Times New Roman"/>
          <w:sz w:val="28"/>
          <w:szCs w:val="28"/>
        </w:rPr>
      </w:pPr>
    </w:p>
    <w:p w:rsidR="00767139" w:rsidRPr="00A45110" w:rsidRDefault="00767139" w:rsidP="00A45110">
      <w:pPr>
        <w:spacing w:line="360" w:lineRule="auto"/>
        <w:jc w:val="both"/>
        <w:rPr>
          <w:rFonts w:ascii="Times New Roman" w:hAnsi="Times New Roman" w:cs="Times New Roman"/>
          <w:b/>
          <w:sz w:val="28"/>
          <w:szCs w:val="28"/>
        </w:rPr>
      </w:pPr>
      <w:r w:rsidRPr="00A45110">
        <w:rPr>
          <w:rFonts w:ascii="Times New Roman" w:hAnsi="Times New Roman" w:cs="Times New Roman"/>
          <w:b/>
          <w:sz w:val="28"/>
          <w:szCs w:val="28"/>
        </w:rPr>
        <w:t>ADVANTAGES</w:t>
      </w:r>
    </w:p>
    <w:p w:rsidR="00767139" w:rsidRPr="00A45110" w:rsidRDefault="00A45110" w:rsidP="00A45110">
      <w:pPr>
        <w:pStyle w:val="ListParagraph"/>
        <w:numPr>
          <w:ilvl w:val="0"/>
          <w:numId w:val="3"/>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T</w:t>
      </w:r>
      <w:r w:rsidR="00767139" w:rsidRPr="00A45110">
        <w:rPr>
          <w:rFonts w:ascii="Times New Roman" w:hAnsi="Times New Roman" w:cs="Times New Roman"/>
          <w:sz w:val="28"/>
          <w:szCs w:val="28"/>
        </w:rPr>
        <w:t>he extension of our system to recognize banknotes of different countries.</w:t>
      </w:r>
    </w:p>
    <w:p w:rsidR="00767139" w:rsidRPr="00A45110" w:rsidRDefault="00A45110" w:rsidP="00A45110">
      <w:pPr>
        <w:pStyle w:val="ListParagraph"/>
        <w:numPr>
          <w:ilvl w:val="0"/>
          <w:numId w:val="3"/>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A</w:t>
      </w:r>
      <w:r w:rsidR="00767139" w:rsidRPr="00A45110">
        <w:rPr>
          <w:rFonts w:ascii="Times New Roman" w:hAnsi="Times New Roman" w:cs="Times New Roman"/>
          <w:sz w:val="28"/>
          <w:szCs w:val="28"/>
        </w:rPr>
        <w:t>chieves 100% true recognition rate and 0% negative recognition rate</w:t>
      </w:r>
    </w:p>
    <w:p w:rsidR="00767139" w:rsidRPr="00A45110" w:rsidRDefault="00767139" w:rsidP="00A45110">
      <w:p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br w:type="page"/>
      </w:r>
    </w:p>
    <w:p w:rsidR="00A45110" w:rsidRPr="00573C03" w:rsidRDefault="00A45110" w:rsidP="00A45110">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A45110" w:rsidRPr="00573C03" w:rsidRDefault="00A45110" w:rsidP="00A45110">
      <w:pPr>
        <w:autoSpaceDE w:val="0"/>
        <w:autoSpaceDN w:val="0"/>
        <w:adjustRightInd w:val="0"/>
        <w:spacing w:after="0" w:line="360" w:lineRule="auto"/>
        <w:jc w:val="both"/>
        <w:rPr>
          <w:rFonts w:ascii="Times New Roman" w:hAnsi="Times New Roman" w:cs="Times New Roman"/>
          <w:b/>
          <w:bCs/>
          <w:sz w:val="28"/>
          <w:szCs w:val="28"/>
        </w:rPr>
      </w:pPr>
    </w:p>
    <w:p w:rsidR="00A45110" w:rsidRPr="00573C03" w:rsidRDefault="00A45110" w:rsidP="00A45110">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bookmarkStart w:id="0" w:name="_GoBack"/>
      <w:bookmarkEnd w:id="0"/>
    </w:p>
    <w:p w:rsidR="00A45110" w:rsidRPr="00573C03" w:rsidRDefault="00A45110" w:rsidP="00A45110">
      <w:pPr>
        <w:spacing w:line="360" w:lineRule="auto"/>
        <w:ind w:left="720"/>
        <w:contextualSpacing/>
        <w:jc w:val="both"/>
        <w:rPr>
          <w:rFonts w:ascii="Times New Roman" w:hAnsi="Times New Roman" w:cs="Times New Roman"/>
          <w:sz w:val="28"/>
          <w:szCs w:val="28"/>
        </w:rPr>
      </w:pPr>
    </w:p>
    <w:p w:rsidR="00A45110" w:rsidRPr="00573C03" w:rsidRDefault="00A45110" w:rsidP="00A45110">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A45110" w:rsidRPr="00573C03" w:rsidRDefault="00A45110" w:rsidP="00A4511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A45110" w:rsidRDefault="00A45110" w:rsidP="00A45110">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A45110" w:rsidRDefault="00A45110" w:rsidP="00A45110"/>
    <w:p w:rsidR="00767139" w:rsidRPr="00A45110" w:rsidRDefault="00767139" w:rsidP="00A45110">
      <w:p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br w:type="page"/>
      </w:r>
    </w:p>
    <w:p w:rsidR="00767139" w:rsidRPr="00A45110" w:rsidRDefault="00767139" w:rsidP="00A45110">
      <w:pPr>
        <w:spacing w:line="360" w:lineRule="auto"/>
        <w:jc w:val="both"/>
        <w:rPr>
          <w:rFonts w:ascii="Times New Roman" w:hAnsi="Times New Roman" w:cs="Times New Roman"/>
          <w:b/>
          <w:sz w:val="28"/>
          <w:szCs w:val="28"/>
        </w:rPr>
      </w:pPr>
      <w:r w:rsidRPr="00A45110">
        <w:rPr>
          <w:rFonts w:ascii="Times New Roman" w:hAnsi="Times New Roman" w:cs="Times New Roman"/>
          <w:b/>
          <w:sz w:val="28"/>
          <w:szCs w:val="28"/>
        </w:rPr>
        <w:lastRenderedPageBreak/>
        <w:t>REFERENCES</w:t>
      </w:r>
    </w:p>
    <w:p w:rsidR="00767139" w:rsidRPr="00A45110" w:rsidRDefault="00767139" w:rsidP="00A45110">
      <w:pPr>
        <w:pStyle w:val="ListParagraph"/>
        <w:numPr>
          <w:ilvl w:val="0"/>
          <w:numId w:val="1"/>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 xml:space="preserve"> American Foundation for the Blind. (2011). [Online]. Available: http:// </w:t>
      </w:r>
      <w:hyperlink r:id="rId6" w:history="1">
        <w:r w:rsidRPr="00A45110">
          <w:rPr>
            <w:rStyle w:val="Hyperlink"/>
            <w:rFonts w:ascii="Times New Roman" w:hAnsi="Times New Roman" w:cs="Times New Roman"/>
            <w:sz w:val="28"/>
            <w:szCs w:val="28"/>
          </w:rPr>
          <w:t>www.afb.org/</w:t>
        </w:r>
      </w:hyperlink>
    </w:p>
    <w:p w:rsidR="00767139" w:rsidRPr="00A45110" w:rsidRDefault="00767139" w:rsidP="00A45110">
      <w:pPr>
        <w:pStyle w:val="ListParagraph"/>
        <w:numPr>
          <w:ilvl w:val="0"/>
          <w:numId w:val="1"/>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 xml:space="preserve">H. Bay, T. </w:t>
      </w:r>
      <w:proofErr w:type="spellStart"/>
      <w:r w:rsidRPr="00A45110">
        <w:rPr>
          <w:rFonts w:ascii="Times New Roman" w:hAnsi="Times New Roman" w:cs="Times New Roman"/>
          <w:sz w:val="28"/>
          <w:szCs w:val="28"/>
        </w:rPr>
        <w:t>Tuytellars</w:t>
      </w:r>
      <w:proofErr w:type="spellEnd"/>
      <w:r w:rsidRPr="00A45110">
        <w:rPr>
          <w:rFonts w:ascii="Times New Roman" w:hAnsi="Times New Roman" w:cs="Times New Roman"/>
          <w:sz w:val="28"/>
          <w:szCs w:val="28"/>
        </w:rPr>
        <w:t xml:space="preserve">, and L. </w:t>
      </w:r>
      <w:proofErr w:type="spellStart"/>
      <w:r w:rsidRPr="00A45110">
        <w:rPr>
          <w:rFonts w:ascii="Times New Roman" w:hAnsi="Times New Roman" w:cs="Times New Roman"/>
          <w:sz w:val="28"/>
          <w:szCs w:val="28"/>
        </w:rPr>
        <w:t>Gool</w:t>
      </w:r>
      <w:proofErr w:type="spellEnd"/>
      <w:r w:rsidRPr="00A45110">
        <w:rPr>
          <w:rFonts w:ascii="Times New Roman" w:hAnsi="Times New Roman" w:cs="Times New Roman"/>
          <w:sz w:val="28"/>
          <w:szCs w:val="28"/>
        </w:rPr>
        <w:t xml:space="preserve">, “SURF: Speeded up robust features,” in Proc. 9th Eur. Conf. </w:t>
      </w:r>
      <w:proofErr w:type="spellStart"/>
      <w:r w:rsidRPr="00A45110">
        <w:rPr>
          <w:rFonts w:ascii="Times New Roman" w:hAnsi="Times New Roman" w:cs="Times New Roman"/>
          <w:sz w:val="28"/>
          <w:szCs w:val="28"/>
        </w:rPr>
        <w:t>Comput</w:t>
      </w:r>
      <w:proofErr w:type="spellEnd"/>
      <w:r w:rsidRPr="00A45110">
        <w:rPr>
          <w:rFonts w:ascii="Times New Roman" w:hAnsi="Times New Roman" w:cs="Times New Roman"/>
          <w:sz w:val="28"/>
          <w:szCs w:val="28"/>
        </w:rPr>
        <w:t xml:space="preserve">. Vis., 2006, pp. 404–417. </w:t>
      </w:r>
    </w:p>
    <w:p w:rsidR="00767139" w:rsidRPr="00A45110" w:rsidRDefault="00767139" w:rsidP="00A45110">
      <w:pPr>
        <w:pStyle w:val="ListParagraph"/>
        <w:numPr>
          <w:ilvl w:val="0"/>
          <w:numId w:val="1"/>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 xml:space="preserve">S. </w:t>
      </w:r>
      <w:proofErr w:type="spellStart"/>
      <w:r w:rsidRPr="00A45110">
        <w:rPr>
          <w:rFonts w:ascii="Times New Roman" w:hAnsi="Times New Roman" w:cs="Times New Roman"/>
          <w:sz w:val="28"/>
          <w:szCs w:val="28"/>
        </w:rPr>
        <w:t>Chae</w:t>
      </w:r>
      <w:proofErr w:type="spellEnd"/>
      <w:r w:rsidRPr="00A45110">
        <w:rPr>
          <w:rFonts w:ascii="Times New Roman" w:hAnsi="Times New Roman" w:cs="Times New Roman"/>
          <w:sz w:val="28"/>
          <w:szCs w:val="28"/>
        </w:rPr>
        <w:t xml:space="preserve">, J. Kim, and S. Pan, “A study on the Korean banknote recognition using RGB and UV information,” </w:t>
      </w:r>
      <w:proofErr w:type="spellStart"/>
      <w:r w:rsidRPr="00A45110">
        <w:rPr>
          <w:rFonts w:ascii="Times New Roman" w:hAnsi="Times New Roman" w:cs="Times New Roman"/>
          <w:sz w:val="28"/>
          <w:szCs w:val="28"/>
        </w:rPr>
        <w:t>Commun</w:t>
      </w:r>
      <w:proofErr w:type="spellEnd"/>
      <w:r w:rsidRPr="00A45110">
        <w:rPr>
          <w:rFonts w:ascii="Times New Roman" w:hAnsi="Times New Roman" w:cs="Times New Roman"/>
          <w:sz w:val="28"/>
          <w:szCs w:val="28"/>
        </w:rPr>
        <w:t xml:space="preserve">. </w:t>
      </w:r>
      <w:proofErr w:type="spellStart"/>
      <w:r w:rsidRPr="00A45110">
        <w:rPr>
          <w:rFonts w:ascii="Times New Roman" w:hAnsi="Times New Roman" w:cs="Times New Roman"/>
          <w:sz w:val="28"/>
          <w:szCs w:val="28"/>
        </w:rPr>
        <w:t>Comput</w:t>
      </w:r>
      <w:proofErr w:type="spellEnd"/>
      <w:r w:rsidRPr="00A45110">
        <w:rPr>
          <w:rFonts w:ascii="Times New Roman" w:hAnsi="Times New Roman" w:cs="Times New Roman"/>
          <w:sz w:val="28"/>
          <w:szCs w:val="28"/>
        </w:rPr>
        <w:t xml:space="preserve">. Inf. Sci., vol. 56, pp. 477–484, 2009. </w:t>
      </w:r>
    </w:p>
    <w:p w:rsidR="00767139" w:rsidRPr="00A45110" w:rsidRDefault="00767139" w:rsidP="00A45110">
      <w:pPr>
        <w:pStyle w:val="ListParagraph"/>
        <w:numPr>
          <w:ilvl w:val="0"/>
          <w:numId w:val="1"/>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 xml:space="preserve">D. </w:t>
      </w:r>
      <w:proofErr w:type="spellStart"/>
      <w:r w:rsidRPr="00A45110">
        <w:rPr>
          <w:rFonts w:ascii="Times New Roman" w:hAnsi="Times New Roman" w:cs="Times New Roman"/>
          <w:sz w:val="28"/>
          <w:szCs w:val="28"/>
        </w:rPr>
        <w:t>Dakopoulos</w:t>
      </w:r>
      <w:proofErr w:type="spellEnd"/>
      <w:r w:rsidRPr="00A45110">
        <w:rPr>
          <w:rFonts w:ascii="Times New Roman" w:hAnsi="Times New Roman" w:cs="Times New Roman"/>
          <w:sz w:val="28"/>
          <w:szCs w:val="28"/>
        </w:rPr>
        <w:t xml:space="preserve"> and N. G. </w:t>
      </w:r>
      <w:proofErr w:type="spellStart"/>
      <w:r w:rsidRPr="00A45110">
        <w:rPr>
          <w:rFonts w:ascii="Times New Roman" w:hAnsi="Times New Roman" w:cs="Times New Roman"/>
          <w:sz w:val="28"/>
          <w:szCs w:val="28"/>
        </w:rPr>
        <w:t>Bourbakis</w:t>
      </w:r>
      <w:proofErr w:type="spellEnd"/>
      <w:r w:rsidRPr="00A45110">
        <w:rPr>
          <w:rFonts w:ascii="Times New Roman" w:hAnsi="Times New Roman" w:cs="Times New Roman"/>
          <w:sz w:val="28"/>
          <w:szCs w:val="28"/>
        </w:rPr>
        <w:t xml:space="preserve">, “Wearable obstacle avoidance electronic travel aids for blind: A survey,” IEEE Trans. Syst., Man, </w:t>
      </w:r>
      <w:proofErr w:type="spellStart"/>
      <w:r w:rsidRPr="00A45110">
        <w:rPr>
          <w:rFonts w:ascii="Times New Roman" w:hAnsi="Times New Roman" w:cs="Times New Roman"/>
          <w:sz w:val="28"/>
          <w:szCs w:val="28"/>
        </w:rPr>
        <w:t>Cybern</w:t>
      </w:r>
      <w:proofErr w:type="spellEnd"/>
      <w:r w:rsidRPr="00A45110">
        <w:rPr>
          <w:rFonts w:ascii="Times New Roman" w:hAnsi="Times New Roman" w:cs="Times New Roman"/>
          <w:sz w:val="28"/>
          <w:szCs w:val="28"/>
        </w:rPr>
        <w:t xml:space="preserve">. C, Appl. Rev., vol. 40, no. 1, pp. 25–35, Jan. 2010. </w:t>
      </w:r>
    </w:p>
    <w:p w:rsidR="00767139" w:rsidRPr="00A45110" w:rsidRDefault="00767139" w:rsidP="00A45110">
      <w:pPr>
        <w:pStyle w:val="ListParagraph"/>
        <w:numPr>
          <w:ilvl w:val="0"/>
          <w:numId w:val="1"/>
        </w:numPr>
        <w:spacing w:line="360" w:lineRule="auto"/>
        <w:jc w:val="both"/>
        <w:rPr>
          <w:rFonts w:ascii="Times New Roman" w:hAnsi="Times New Roman" w:cs="Times New Roman"/>
          <w:sz w:val="28"/>
          <w:szCs w:val="28"/>
        </w:rPr>
      </w:pPr>
      <w:r w:rsidRPr="00A45110">
        <w:rPr>
          <w:rFonts w:ascii="Times New Roman" w:hAnsi="Times New Roman" w:cs="Times New Roman"/>
          <w:sz w:val="28"/>
          <w:szCs w:val="28"/>
        </w:rPr>
        <w:t xml:space="preserve">A. </w:t>
      </w:r>
      <w:proofErr w:type="spellStart"/>
      <w:r w:rsidRPr="00A45110">
        <w:rPr>
          <w:rFonts w:ascii="Times New Roman" w:hAnsi="Times New Roman" w:cs="Times New Roman"/>
          <w:sz w:val="28"/>
          <w:szCs w:val="28"/>
        </w:rPr>
        <w:t>Frosini</w:t>
      </w:r>
      <w:proofErr w:type="spellEnd"/>
      <w:r w:rsidRPr="00A45110">
        <w:rPr>
          <w:rFonts w:ascii="Times New Roman" w:hAnsi="Times New Roman" w:cs="Times New Roman"/>
          <w:sz w:val="28"/>
          <w:szCs w:val="28"/>
        </w:rPr>
        <w:t xml:space="preserve">, M. </w:t>
      </w:r>
      <w:proofErr w:type="spellStart"/>
      <w:r w:rsidRPr="00A45110">
        <w:rPr>
          <w:rFonts w:ascii="Times New Roman" w:hAnsi="Times New Roman" w:cs="Times New Roman"/>
          <w:sz w:val="28"/>
          <w:szCs w:val="28"/>
        </w:rPr>
        <w:t>Gori</w:t>
      </w:r>
      <w:proofErr w:type="spellEnd"/>
      <w:r w:rsidRPr="00A45110">
        <w:rPr>
          <w:rFonts w:ascii="Times New Roman" w:hAnsi="Times New Roman" w:cs="Times New Roman"/>
          <w:sz w:val="28"/>
          <w:szCs w:val="28"/>
        </w:rPr>
        <w:t xml:space="preserve">, and P. </w:t>
      </w:r>
      <w:proofErr w:type="spellStart"/>
      <w:r w:rsidRPr="00A45110">
        <w:rPr>
          <w:rFonts w:ascii="Times New Roman" w:hAnsi="Times New Roman" w:cs="Times New Roman"/>
          <w:sz w:val="28"/>
          <w:szCs w:val="28"/>
        </w:rPr>
        <w:t>Priami</w:t>
      </w:r>
      <w:proofErr w:type="spellEnd"/>
      <w:r w:rsidRPr="00A45110">
        <w:rPr>
          <w:rFonts w:ascii="Times New Roman" w:hAnsi="Times New Roman" w:cs="Times New Roman"/>
          <w:sz w:val="28"/>
          <w:szCs w:val="28"/>
        </w:rPr>
        <w:t xml:space="preserve">, “A neural network-based model for paper currency recognition and verification,” IEEE Trans. Neural </w:t>
      </w:r>
      <w:proofErr w:type="spellStart"/>
      <w:r w:rsidRPr="00A45110">
        <w:rPr>
          <w:rFonts w:ascii="Times New Roman" w:hAnsi="Times New Roman" w:cs="Times New Roman"/>
          <w:sz w:val="28"/>
          <w:szCs w:val="28"/>
        </w:rPr>
        <w:t>Netw</w:t>
      </w:r>
      <w:proofErr w:type="spellEnd"/>
      <w:r w:rsidRPr="00A45110">
        <w:rPr>
          <w:rFonts w:ascii="Times New Roman" w:hAnsi="Times New Roman" w:cs="Times New Roman"/>
          <w:sz w:val="28"/>
          <w:szCs w:val="28"/>
        </w:rPr>
        <w:t>., vol. 7, no. 6, pp. 1482–1490, Nov. 1996.</w:t>
      </w:r>
    </w:p>
    <w:sectPr w:rsidR="00767139" w:rsidRPr="00A451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4502D"/>
    <w:multiLevelType w:val="hybridMultilevel"/>
    <w:tmpl w:val="C7780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D462CA"/>
    <w:multiLevelType w:val="hybridMultilevel"/>
    <w:tmpl w:val="735AC0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CD4566"/>
    <w:multiLevelType w:val="hybridMultilevel"/>
    <w:tmpl w:val="5ECE9D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393"/>
    <w:rsid w:val="005102D7"/>
    <w:rsid w:val="00767139"/>
    <w:rsid w:val="007E0393"/>
    <w:rsid w:val="00A45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139"/>
    <w:pPr>
      <w:ind w:left="720"/>
      <w:contextualSpacing/>
    </w:pPr>
  </w:style>
  <w:style w:type="character" w:styleId="Hyperlink">
    <w:name w:val="Hyperlink"/>
    <w:basedOn w:val="DefaultParagraphFont"/>
    <w:uiPriority w:val="99"/>
    <w:unhideWhenUsed/>
    <w:rsid w:val="0076713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139"/>
    <w:pPr>
      <w:ind w:left="720"/>
      <w:contextualSpacing/>
    </w:pPr>
  </w:style>
  <w:style w:type="character" w:styleId="Hyperlink">
    <w:name w:val="Hyperlink"/>
    <w:basedOn w:val="DefaultParagraphFont"/>
    <w:uiPriority w:val="99"/>
    <w:unhideWhenUsed/>
    <w:rsid w:val="007671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fb.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624</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2021-10-04T06:35:00Z</dcterms:created>
  <dcterms:modified xsi:type="dcterms:W3CDTF">2021-10-04T07:07:00Z</dcterms:modified>
</cp:coreProperties>
</file>