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ACB" w:rsidRPr="00786F5A" w:rsidRDefault="00786F5A" w:rsidP="00786F5A">
      <w:pPr>
        <w:spacing w:line="360" w:lineRule="auto"/>
        <w:jc w:val="center"/>
        <w:rPr>
          <w:rFonts w:ascii="Times New Roman" w:hAnsi="Times New Roman" w:cs="Times New Roman"/>
          <w:b/>
          <w:sz w:val="28"/>
          <w:szCs w:val="28"/>
        </w:rPr>
      </w:pPr>
      <w:bookmarkStart w:id="0" w:name="_GoBack"/>
      <w:r w:rsidRPr="00786F5A">
        <w:rPr>
          <w:rFonts w:ascii="Times New Roman" w:hAnsi="Times New Roman" w:cs="Times New Roman"/>
          <w:b/>
          <w:sz w:val="28"/>
          <w:szCs w:val="28"/>
        </w:rPr>
        <w:t>A ROBUST REGION-ADAPTIVE DUAL IMAGE WATERMARKING TECHNIQUE</w:t>
      </w:r>
    </w:p>
    <w:bookmarkEnd w:id="0"/>
    <w:p w:rsidR="007C10BC" w:rsidRPr="00786F5A" w:rsidRDefault="00786F5A"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t>ABSTRACT</w:t>
      </w:r>
    </w:p>
    <w:p w:rsidR="007C10BC" w:rsidRPr="00786F5A" w:rsidRDefault="007C10BC" w:rsidP="00786F5A">
      <w:p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Despite the progress in digital image watermarking technology, the main objectives of the majority of research in this area remain to be the improvement in robustness to attack. In this paper, a novel watermarking technique is proposed using a region-adaptive approach to further improve upon criteria. Watermark data is embedded on different regions of the host image using a combination of Discrete Wavelet Transform and Singular Value Decomposition techniques. The technique is derived from an earlier hypothesis that the robustness of a watermarking process can be improved by using watermark data which frequency spectrum not dissimilar to that of the host data. To facilitate this, the technique </w:t>
      </w:r>
      <w:proofErr w:type="spellStart"/>
      <w:r w:rsidRPr="00786F5A">
        <w:rPr>
          <w:rFonts w:ascii="Times New Roman" w:hAnsi="Times New Roman" w:cs="Times New Roman"/>
          <w:sz w:val="28"/>
          <w:szCs w:val="28"/>
        </w:rPr>
        <w:t>utilises</w:t>
      </w:r>
      <w:proofErr w:type="spellEnd"/>
      <w:r w:rsidRPr="00786F5A">
        <w:rPr>
          <w:rFonts w:ascii="Times New Roman" w:hAnsi="Times New Roman" w:cs="Times New Roman"/>
          <w:sz w:val="28"/>
          <w:szCs w:val="28"/>
        </w:rPr>
        <w:t xml:space="preserve"> dual watermarking technologies and embed parts of the watermark images into selected regions in the host image. Our experiment shows our technique has improved the robustness of the watermark data to image processing attacks and geometric attacks, thus validating the earlier hypothesis.</w:t>
      </w:r>
    </w:p>
    <w:p w:rsidR="00786F5A" w:rsidRDefault="00786F5A">
      <w:pPr>
        <w:rPr>
          <w:rFonts w:ascii="Times New Roman" w:hAnsi="Times New Roman" w:cs="Times New Roman"/>
          <w:sz w:val="28"/>
          <w:szCs w:val="28"/>
        </w:rPr>
      </w:pPr>
      <w:r>
        <w:rPr>
          <w:rFonts w:ascii="Times New Roman" w:hAnsi="Times New Roman" w:cs="Times New Roman"/>
          <w:sz w:val="28"/>
          <w:szCs w:val="28"/>
        </w:rPr>
        <w:br w:type="page"/>
      </w:r>
    </w:p>
    <w:p w:rsidR="007C10BC" w:rsidRPr="00786F5A" w:rsidRDefault="007C10BC"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lastRenderedPageBreak/>
        <w:t>EXISTING SYSTEM</w:t>
      </w:r>
    </w:p>
    <w:p w:rsidR="007C10BC" w:rsidRPr="00786F5A" w:rsidRDefault="007C10BC" w:rsidP="00786F5A">
      <w:p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Information-hiding techniques have recently become important in a number of application areas. Digital audio, video, and pictures are increasingly furnished with distinguishing but imperceptible marks, which may contain a hidden copyright notice or serial number or even help to prevent unauthorized copying directly. Military communications systems make increasing use of traffic security techniques which, rather than merely concealing the content of a message using encryption, seek to conceal its sender, its receiver, or its very existence. Similar techniques are used in some mobile phone systems and schemes proposed for digital elections. Criminals try to use whatever traffic security properties are provided intentionally or otherwise in the available communications systems, and police forces try to restrict their use. However, many of the techniques proposed in this young and rapidly evolving field can trace their history back to antiquity, and many of them are surprisingly easy to circumvent. In this article, we try to give an overview of the field, of what we know, what works, what does not, and what are the interesting topics for research</w:t>
      </w:r>
    </w:p>
    <w:p w:rsidR="007C10BC" w:rsidRPr="00786F5A" w:rsidRDefault="007C10BC"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t>DISADVANTAGES</w:t>
      </w:r>
    </w:p>
    <w:p w:rsidR="007C10BC" w:rsidRPr="00786F5A" w:rsidRDefault="00786F5A" w:rsidP="00786F5A">
      <w:pPr>
        <w:pStyle w:val="ListParagraph"/>
        <w:numPr>
          <w:ilvl w:val="0"/>
          <w:numId w:val="2"/>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The robustness criteria used</w:t>
      </w:r>
      <w:r w:rsidRPr="00786F5A">
        <w:rPr>
          <w:rFonts w:ascii="Times New Roman" w:hAnsi="Times New Roman" w:cs="Times New Roman"/>
          <w:sz w:val="28"/>
          <w:szCs w:val="28"/>
        </w:rPr>
        <w:t xml:space="preserve"> are often inadequate</w:t>
      </w:r>
    </w:p>
    <w:p w:rsidR="00786F5A" w:rsidRPr="00786F5A" w:rsidRDefault="00786F5A" w:rsidP="00786F5A">
      <w:pPr>
        <w:pStyle w:val="ListParagraph"/>
        <w:numPr>
          <w:ilvl w:val="0"/>
          <w:numId w:val="2"/>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The system</w:t>
      </w:r>
      <w:r w:rsidRPr="00786F5A">
        <w:rPr>
          <w:rFonts w:ascii="Times New Roman" w:hAnsi="Times New Roman" w:cs="Times New Roman"/>
          <w:sz w:val="28"/>
          <w:szCs w:val="28"/>
        </w:rPr>
        <w:t xml:space="preserve"> have shown serious limitations</w:t>
      </w:r>
    </w:p>
    <w:p w:rsidR="00786F5A" w:rsidRPr="00786F5A" w:rsidRDefault="00786F5A" w:rsidP="00786F5A">
      <w:pPr>
        <w:spacing w:line="360" w:lineRule="auto"/>
        <w:jc w:val="both"/>
        <w:rPr>
          <w:rFonts w:ascii="Times New Roman" w:hAnsi="Times New Roman" w:cs="Times New Roman"/>
          <w:sz w:val="28"/>
          <w:szCs w:val="28"/>
        </w:rPr>
      </w:pPr>
    </w:p>
    <w:p w:rsidR="00786F5A" w:rsidRDefault="00786F5A">
      <w:pPr>
        <w:rPr>
          <w:rFonts w:ascii="Times New Roman" w:hAnsi="Times New Roman" w:cs="Times New Roman"/>
          <w:b/>
          <w:sz w:val="28"/>
          <w:szCs w:val="28"/>
        </w:rPr>
      </w:pPr>
      <w:r>
        <w:rPr>
          <w:rFonts w:ascii="Times New Roman" w:hAnsi="Times New Roman" w:cs="Times New Roman"/>
          <w:b/>
          <w:sz w:val="28"/>
          <w:szCs w:val="28"/>
        </w:rPr>
        <w:br w:type="page"/>
      </w:r>
    </w:p>
    <w:p w:rsidR="007C10BC" w:rsidRPr="00786F5A" w:rsidRDefault="007C10BC"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lastRenderedPageBreak/>
        <w:t>PROPOSED SYSTEM</w:t>
      </w:r>
    </w:p>
    <w:p w:rsidR="007C10BC" w:rsidRPr="00786F5A" w:rsidRDefault="007C10BC" w:rsidP="00786F5A">
      <w:p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We have presented a thorough analysis of on a number of attack types on image watermarking. The analysis was carried out using two image analysis tools namely Image Histogram and Fourier Spectrum for spatial and frequency domain analysis respectively. Using the results of our experiments, we argue that existing techniques have different sensitivity and robustness levels to different attacks. The results also uncover a number of common similarities between different types of watermark attack. Based upon these analysis results, we came up with a hypothesis which claims (a) in order to maximize the robustness of the watermarked data, the spectral distribution of the host data and the watermark data should be similar and (b) in order to counter most types of attacks the watermark data should possess both strong high frequency and low frequency components. We have presented a novel digital image watermarking technique that takes into account the results of our previous analysis and testing of the hypothesis. Our technique </w:t>
      </w:r>
      <w:proofErr w:type="spellStart"/>
      <w:r w:rsidRPr="00786F5A">
        <w:rPr>
          <w:rFonts w:ascii="Times New Roman" w:hAnsi="Times New Roman" w:cs="Times New Roman"/>
          <w:sz w:val="28"/>
          <w:szCs w:val="28"/>
        </w:rPr>
        <w:t>utilises</w:t>
      </w:r>
      <w:proofErr w:type="spellEnd"/>
      <w:r w:rsidRPr="00786F5A">
        <w:rPr>
          <w:rFonts w:ascii="Times New Roman" w:hAnsi="Times New Roman" w:cs="Times New Roman"/>
          <w:sz w:val="28"/>
          <w:szCs w:val="28"/>
        </w:rPr>
        <w:t xml:space="preserve"> a number of technologies namely dual watermarking, image segmentation and partitioning, and DWT-SVD to </w:t>
      </w:r>
      <w:proofErr w:type="spellStart"/>
      <w:r w:rsidRPr="00786F5A">
        <w:rPr>
          <w:rFonts w:ascii="Times New Roman" w:hAnsi="Times New Roman" w:cs="Times New Roman"/>
          <w:sz w:val="28"/>
          <w:szCs w:val="28"/>
        </w:rPr>
        <w:t>fulfil</w:t>
      </w:r>
      <w:proofErr w:type="spellEnd"/>
      <w:r w:rsidRPr="00786F5A">
        <w:rPr>
          <w:rFonts w:ascii="Times New Roman" w:hAnsi="Times New Roman" w:cs="Times New Roman"/>
          <w:sz w:val="28"/>
          <w:szCs w:val="28"/>
        </w:rPr>
        <w:t xml:space="preserve"> the design criteria set to prove the hypothesis. The experiment results show that our technique is more robust to attacks than the original DWT-SVD technique. This result further validates the hypothesis we had previously derived.</w:t>
      </w:r>
    </w:p>
    <w:p w:rsidR="00786F5A" w:rsidRPr="00786F5A" w:rsidRDefault="00786F5A"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t>ADVANTAGES</w:t>
      </w:r>
    </w:p>
    <w:p w:rsidR="00786F5A" w:rsidRPr="00786F5A" w:rsidRDefault="00786F5A" w:rsidP="00786F5A">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363B40"/>
          <w:sz w:val="28"/>
          <w:szCs w:val="28"/>
        </w:rPr>
      </w:pPr>
      <w:r w:rsidRPr="00786F5A">
        <w:rPr>
          <w:rFonts w:ascii="Times New Roman" w:eastAsia="Times New Roman" w:hAnsi="Times New Roman" w:cs="Times New Roman"/>
          <w:color w:val="363B40"/>
          <w:sz w:val="28"/>
          <w:szCs w:val="28"/>
        </w:rPr>
        <w:t>Show each data category in a frequency distribution.</w:t>
      </w:r>
    </w:p>
    <w:p w:rsidR="00786F5A" w:rsidRPr="00786F5A" w:rsidRDefault="00786F5A" w:rsidP="00786F5A">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363B40"/>
          <w:sz w:val="28"/>
          <w:szCs w:val="28"/>
        </w:rPr>
      </w:pPr>
      <w:r w:rsidRPr="00786F5A">
        <w:rPr>
          <w:rFonts w:ascii="Times New Roman" w:eastAsia="Times New Roman" w:hAnsi="Times New Roman" w:cs="Times New Roman"/>
          <w:color w:val="363B40"/>
          <w:sz w:val="28"/>
          <w:szCs w:val="28"/>
        </w:rPr>
        <w:t>Display relative numbers or proportions of multiple categories.</w:t>
      </w:r>
    </w:p>
    <w:p w:rsidR="00786F5A" w:rsidRPr="00786F5A" w:rsidRDefault="00786F5A" w:rsidP="00786F5A">
      <w:pPr>
        <w:pStyle w:val="ListParagraph"/>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color w:val="363B40"/>
          <w:sz w:val="28"/>
          <w:szCs w:val="28"/>
        </w:rPr>
      </w:pPr>
      <w:r w:rsidRPr="00786F5A">
        <w:rPr>
          <w:rFonts w:ascii="Times New Roman" w:eastAsia="Times New Roman" w:hAnsi="Times New Roman" w:cs="Times New Roman"/>
          <w:color w:val="363B40"/>
          <w:sz w:val="28"/>
          <w:szCs w:val="28"/>
        </w:rPr>
        <w:t>Summarize a large data set in visual form.</w:t>
      </w:r>
    </w:p>
    <w:p w:rsidR="00786F5A" w:rsidRPr="00786F5A" w:rsidRDefault="00786F5A" w:rsidP="00786F5A">
      <w:pPr>
        <w:spacing w:line="360" w:lineRule="auto"/>
        <w:jc w:val="both"/>
        <w:rPr>
          <w:rFonts w:ascii="Times New Roman" w:hAnsi="Times New Roman" w:cs="Times New Roman"/>
          <w:sz w:val="28"/>
          <w:szCs w:val="28"/>
        </w:rPr>
      </w:pPr>
    </w:p>
    <w:p w:rsidR="00786F5A" w:rsidRPr="00573C03" w:rsidRDefault="00786F5A" w:rsidP="00786F5A">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786F5A" w:rsidRPr="00573C03" w:rsidRDefault="00786F5A" w:rsidP="00786F5A">
      <w:pPr>
        <w:autoSpaceDE w:val="0"/>
        <w:autoSpaceDN w:val="0"/>
        <w:adjustRightInd w:val="0"/>
        <w:spacing w:after="0" w:line="360" w:lineRule="auto"/>
        <w:jc w:val="both"/>
        <w:rPr>
          <w:rFonts w:ascii="Times New Roman" w:hAnsi="Times New Roman" w:cs="Times New Roman"/>
          <w:b/>
          <w:bCs/>
          <w:sz w:val="28"/>
          <w:szCs w:val="28"/>
        </w:rPr>
      </w:pPr>
    </w:p>
    <w:p w:rsidR="00786F5A" w:rsidRPr="00573C03" w:rsidRDefault="00786F5A" w:rsidP="00786F5A">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786F5A" w:rsidRPr="00573C03" w:rsidRDefault="00786F5A" w:rsidP="00786F5A">
      <w:pPr>
        <w:spacing w:line="360" w:lineRule="auto"/>
        <w:ind w:left="720"/>
        <w:contextualSpacing/>
        <w:jc w:val="both"/>
        <w:rPr>
          <w:rFonts w:ascii="Times New Roman" w:hAnsi="Times New Roman" w:cs="Times New Roman"/>
          <w:sz w:val="28"/>
          <w:szCs w:val="28"/>
        </w:rPr>
      </w:pPr>
    </w:p>
    <w:p w:rsidR="00786F5A" w:rsidRPr="00573C03" w:rsidRDefault="00786F5A" w:rsidP="00786F5A">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786F5A" w:rsidRPr="00573C03" w:rsidRDefault="00786F5A" w:rsidP="00786F5A">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786F5A" w:rsidRDefault="00786F5A" w:rsidP="00786F5A">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786F5A" w:rsidRDefault="00786F5A" w:rsidP="00786F5A"/>
    <w:p w:rsidR="00786F5A" w:rsidRDefault="00786F5A">
      <w:pPr>
        <w:rPr>
          <w:rFonts w:ascii="Times New Roman" w:hAnsi="Times New Roman" w:cs="Times New Roman"/>
          <w:sz w:val="28"/>
          <w:szCs w:val="28"/>
        </w:rPr>
      </w:pPr>
      <w:r>
        <w:rPr>
          <w:rFonts w:ascii="Times New Roman" w:hAnsi="Times New Roman" w:cs="Times New Roman"/>
          <w:sz w:val="28"/>
          <w:szCs w:val="28"/>
        </w:rPr>
        <w:br w:type="page"/>
      </w:r>
    </w:p>
    <w:p w:rsidR="007C10BC" w:rsidRDefault="00786F5A" w:rsidP="00786F5A">
      <w:pPr>
        <w:spacing w:line="360" w:lineRule="auto"/>
        <w:jc w:val="both"/>
        <w:rPr>
          <w:rFonts w:ascii="Times New Roman" w:hAnsi="Times New Roman" w:cs="Times New Roman"/>
          <w:b/>
          <w:sz w:val="28"/>
          <w:szCs w:val="28"/>
        </w:rPr>
      </w:pPr>
      <w:r w:rsidRPr="00786F5A">
        <w:rPr>
          <w:rFonts w:ascii="Times New Roman" w:hAnsi="Times New Roman" w:cs="Times New Roman"/>
          <w:b/>
          <w:sz w:val="28"/>
          <w:szCs w:val="28"/>
        </w:rPr>
        <w:lastRenderedPageBreak/>
        <w:t>REFERENCES</w:t>
      </w:r>
    </w:p>
    <w:p w:rsidR="00786F5A" w:rsidRPr="00786F5A" w:rsidRDefault="00786F5A" w:rsidP="00786F5A">
      <w:pPr>
        <w:pStyle w:val="ListParagraph"/>
        <w:numPr>
          <w:ilvl w:val="0"/>
          <w:numId w:val="4"/>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 </w:t>
      </w:r>
      <w:proofErr w:type="spellStart"/>
      <w:r w:rsidRPr="00786F5A">
        <w:rPr>
          <w:rFonts w:ascii="Times New Roman" w:hAnsi="Times New Roman" w:cs="Times New Roman"/>
          <w:sz w:val="28"/>
          <w:szCs w:val="28"/>
        </w:rPr>
        <w:t>Ingemar</w:t>
      </w:r>
      <w:proofErr w:type="spellEnd"/>
      <w:r w:rsidRPr="00786F5A">
        <w:rPr>
          <w:rFonts w:ascii="Times New Roman" w:hAnsi="Times New Roman" w:cs="Times New Roman"/>
          <w:sz w:val="28"/>
          <w:szCs w:val="28"/>
        </w:rPr>
        <w:t xml:space="preserve">, J. Cox, Matthew L. Miller, Jeffrey A. Bloom, Jessica </w:t>
      </w:r>
      <w:proofErr w:type="spellStart"/>
      <w:r w:rsidRPr="00786F5A">
        <w:rPr>
          <w:rFonts w:ascii="Times New Roman" w:hAnsi="Times New Roman" w:cs="Times New Roman"/>
          <w:sz w:val="28"/>
          <w:szCs w:val="28"/>
        </w:rPr>
        <w:t>Fridrich</w:t>
      </w:r>
      <w:proofErr w:type="spellEnd"/>
      <w:r w:rsidRPr="00786F5A">
        <w:rPr>
          <w:rFonts w:ascii="Times New Roman" w:hAnsi="Times New Roman" w:cs="Times New Roman"/>
          <w:sz w:val="28"/>
          <w:szCs w:val="28"/>
        </w:rPr>
        <w:t xml:space="preserve">, T. </w:t>
      </w:r>
      <w:proofErr w:type="spellStart"/>
      <w:r w:rsidRPr="00786F5A">
        <w:rPr>
          <w:rFonts w:ascii="Times New Roman" w:hAnsi="Times New Roman" w:cs="Times New Roman"/>
          <w:sz w:val="28"/>
          <w:szCs w:val="28"/>
        </w:rPr>
        <w:t>Kalker</w:t>
      </w:r>
      <w:proofErr w:type="spellEnd"/>
      <w:r w:rsidRPr="00786F5A">
        <w:rPr>
          <w:rFonts w:ascii="Times New Roman" w:hAnsi="Times New Roman" w:cs="Times New Roman"/>
          <w:sz w:val="28"/>
          <w:szCs w:val="28"/>
        </w:rPr>
        <w:t xml:space="preserve"> (Eds.), Digital Watermarking and Steganography, Burlington, Morgan Kaufmann, 2008. </w:t>
      </w:r>
    </w:p>
    <w:p w:rsidR="00786F5A" w:rsidRPr="00786F5A" w:rsidRDefault="00786F5A" w:rsidP="00786F5A">
      <w:pPr>
        <w:pStyle w:val="ListParagraph"/>
        <w:numPr>
          <w:ilvl w:val="0"/>
          <w:numId w:val="4"/>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Fabien A.P. </w:t>
      </w:r>
      <w:proofErr w:type="spellStart"/>
      <w:r w:rsidRPr="00786F5A">
        <w:rPr>
          <w:rFonts w:ascii="Times New Roman" w:hAnsi="Times New Roman" w:cs="Times New Roman"/>
          <w:sz w:val="28"/>
          <w:szCs w:val="28"/>
        </w:rPr>
        <w:t>Petitcolas</w:t>
      </w:r>
      <w:proofErr w:type="spellEnd"/>
      <w:r w:rsidRPr="00786F5A">
        <w:rPr>
          <w:rFonts w:ascii="Times New Roman" w:hAnsi="Times New Roman" w:cs="Times New Roman"/>
          <w:sz w:val="28"/>
          <w:szCs w:val="28"/>
        </w:rPr>
        <w:t xml:space="preserve">, Ross J. Anderson, M.G. </w:t>
      </w:r>
      <w:proofErr w:type="spellStart"/>
      <w:r w:rsidRPr="00786F5A">
        <w:rPr>
          <w:rFonts w:ascii="Times New Roman" w:hAnsi="Times New Roman" w:cs="Times New Roman"/>
          <w:sz w:val="28"/>
          <w:szCs w:val="28"/>
        </w:rPr>
        <w:t>Kuh</w:t>
      </w:r>
      <w:proofErr w:type="spellEnd"/>
      <w:r w:rsidRPr="00786F5A">
        <w:rPr>
          <w:rFonts w:ascii="Times New Roman" w:hAnsi="Times New Roman" w:cs="Times New Roman"/>
          <w:sz w:val="28"/>
          <w:szCs w:val="28"/>
        </w:rPr>
        <w:t>, Information Hiding A Survey, in: Proceedings of the IEEE, special issue on protection of multimedia content, vol. 87(7), 1999, pp. 1062–1078.</w:t>
      </w:r>
      <w:r w:rsidRPr="00786F5A">
        <w:rPr>
          <w:rFonts w:ascii="Times New Roman" w:hAnsi="Times New Roman" w:cs="Times New Roman"/>
          <w:sz w:val="28"/>
          <w:szCs w:val="28"/>
        </w:rPr>
        <w:t xml:space="preserve"> </w:t>
      </w:r>
    </w:p>
    <w:p w:rsidR="00786F5A" w:rsidRPr="00786F5A" w:rsidRDefault="00786F5A" w:rsidP="00786F5A">
      <w:pPr>
        <w:pStyle w:val="ListParagraph"/>
        <w:numPr>
          <w:ilvl w:val="0"/>
          <w:numId w:val="4"/>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Cl. Song, S. </w:t>
      </w:r>
      <w:proofErr w:type="spellStart"/>
      <w:r w:rsidRPr="00786F5A">
        <w:rPr>
          <w:rFonts w:ascii="Times New Roman" w:hAnsi="Times New Roman" w:cs="Times New Roman"/>
          <w:sz w:val="28"/>
          <w:szCs w:val="28"/>
        </w:rPr>
        <w:t>Sudirman</w:t>
      </w:r>
      <w:proofErr w:type="spellEnd"/>
      <w:r w:rsidRPr="00786F5A">
        <w:rPr>
          <w:rFonts w:ascii="Times New Roman" w:hAnsi="Times New Roman" w:cs="Times New Roman"/>
          <w:sz w:val="28"/>
          <w:szCs w:val="28"/>
        </w:rPr>
        <w:t xml:space="preserve">, M. </w:t>
      </w:r>
      <w:proofErr w:type="spellStart"/>
      <w:r w:rsidRPr="00786F5A">
        <w:rPr>
          <w:rFonts w:ascii="Times New Roman" w:hAnsi="Times New Roman" w:cs="Times New Roman"/>
          <w:sz w:val="28"/>
          <w:szCs w:val="28"/>
        </w:rPr>
        <w:t>Merabti</w:t>
      </w:r>
      <w:proofErr w:type="spellEnd"/>
      <w:r w:rsidRPr="00786F5A">
        <w:rPr>
          <w:rFonts w:ascii="Times New Roman" w:hAnsi="Times New Roman" w:cs="Times New Roman"/>
          <w:sz w:val="28"/>
          <w:szCs w:val="28"/>
        </w:rPr>
        <w:t xml:space="preserve">, Recent advances and classification of watermark techniques in digital images, in: Proceedings of the 10th of </w:t>
      </w:r>
      <w:proofErr w:type="spellStart"/>
      <w:r w:rsidRPr="00786F5A">
        <w:rPr>
          <w:rFonts w:ascii="Times New Roman" w:hAnsi="Times New Roman" w:cs="Times New Roman"/>
          <w:sz w:val="28"/>
          <w:szCs w:val="28"/>
        </w:rPr>
        <w:t>PostGraduate</w:t>
      </w:r>
      <w:proofErr w:type="spellEnd"/>
      <w:r w:rsidRPr="00786F5A">
        <w:rPr>
          <w:rFonts w:ascii="Times New Roman" w:hAnsi="Times New Roman" w:cs="Times New Roman"/>
          <w:sz w:val="28"/>
          <w:szCs w:val="28"/>
        </w:rPr>
        <w:t xml:space="preserve"> Network Symposium, 2009, pp. 283–288. </w:t>
      </w:r>
    </w:p>
    <w:p w:rsidR="00786F5A" w:rsidRPr="00786F5A" w:rsidRDefault="00786F5A" w:rsidP="00786F5A">
      <w:pPr>
        <w:pStyle w:val="ListParagraph"/>
        <w:numPr>
          <w:ilvl w:val="0"/>
          <w:numId w:val="4"/>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S. </w:t>
      </w:r>
      <w:proofErr w:type="spellStart"/>
      <w:r w:rsidRPr="00786F5A">
        <w:rPr>
          <w:rFonts w:ascii="Times New Roman" w:hAnsi="Times New Roman" w:cs="Times New Roman"/>
          <w:sz w:val="28"/>
          <w:szCs w:val="28"/>
        </w:rPr>
        <w:t>Riaz</w:t>
      </w:r>
      <w:proofErr w:type="spellEnd"/>
      <w:r w:rsidRPr="00786F5A">
        <w:rPr>
          <w:rFonts w:ascii="Times New Roman" w:hAnsi="Times New Roman" w:cs="Times New Roman"/>
          <w:sz w:val="28"/>
          <w:szCs w:val="28"/>
        </w:rPr>
        <w:t xml:space="preserve">, M.Y. </w:t>
      </w:r>
      <w:proofErr w:type="spellStart"/>
      <w:r w:rsidRPr="00786F5A">
        <w:rPr>
          <w:rFonts w:ascii="Times New Roman" w:hAnsi="Times New Roman" w:cs="Times New Roman"/>
          <w:sz w:val="28"/>
          <w:szCs w:val="28"/>
        </w:rPr>
        <w:t>Javed</w:t>
      </w:r>
      <w:proofErr w:type="spellEnd"/>
      <w:r w:rsidRPr="00786F5A">
        <w:rPr>
          <w:rFonts w:ascii="Times New Roman" w:hAnsi="Times New Roman" w:cs="Times New Roman"/>
          <w:sz w:val="28"/>
          <w:szCs w:val="28"/>
        </w:rPr>
        <w:t xml:space="preserve">, M.A. </w:t>
      </w:r>
      <w:proofErr w:type="spellStart"/>
      <w:r w:rsidRPr="00786F5A">
        <w:rPr>
          <w:rFonts w:ascii="Times New Roman" w:hAnsi="Times New Roman" w:cs="Times New Roman"/>
          <w:sz w:val="28"/>
          <w:szCs w:val="28"/>
        </w:rPr>
        <w:t>Anjum</w:t>
      </w:r>
      <w:proofErr w:type="spellEnd"/>
      <w:r w:rsidRPr="00786F5A">
        <w:rPr>
          <w:rFonts w:ascii="Times New Roman" w:hAnsi="Times New Roman" w:cs="Times New Roman"/>
          <w:sz w:val="28"/>
          <w:szCs w:val="28"/>
        </w:rPr>
        <w:t xml:space="preserve">, Invisible watermarking schemes in spatial and frequency domains, Emerging Technologies, 2008. ICET 2008. 4th International Conference on, 2008, pp. 211–216. </w:t>
      </w:r>
    </w:p>
    <w:p w:rsidR="00786F5A" w:rsidRPr="00786F5A" w:rsidRDefault="00786F5A" w:rsidP="00786F5A">
      <w:pPr>
        <w:pStyle w:val="ListParagraph"/>
        <w:numPr>
          <w:ilvl w:val="0"/>
          <w:numId w:val="4"/>
        </w:numPr>
        <w:spacing w:line="360" w:lineRule="auto"/>
        <w:jc w:val="both"/>
        <w:rPr>
          <w:rFonts w:ascii="Times New Roman" w:hAnsi="Times New Roman" w:cs="Times New Roman"/>
          <w:sz w:val="28"/>
          <w:szCs w:val="28"/>
        </w:rPr>
      </w:pPr>
      <w:r w:rsidRPr="00786F5A">
        <w:rPr>
          <w:rFonts w:ascii="Times New Roman" w:hAnsi="Times New Roman" w:cs="Times New Roman"/>
          <w:sz w:val="28"/>
          <w:szCs w:val="28"/>
        </w:rPr>
        <w:t xml:space="preserve">K.A. </w:t>
      </w:r>
      <w:proofErr w:type="spellStart"/>
      <w:r w:rsidRPr="00786F5A">
        <w:rPr>
          <w:rFonts w:ascii="Times New Roman" w:hAnsi="Times New Roman" w:cs="Times New Roman"/>
          <w:sz w:val="28"/>
          <w:szCs w:val="28"/>
        </w:rPr>
        <w:t>Moustafa</w:t>
      </w:r>
      <w:proofErr w:type="spellEnd"/>
      <w:r w:rsidRPr="00786F5A">
        <w:rPr>
          <w:rFonts w:ascii="Times New Roman" w:hAnsi="Times New Roman" w:cs="Times New Roman"/>
          <w:sz w:val="28"/>
          <w:szCs w:val="28"/>
        </w:rPr>
        <w:t xml:space="preserve">, W. </w:t>
      </w:r>
      <w:proofErr w:type="spellStart"/>
      <w:r w:rsidRPr="00786F5A">
        <w:rPr>
          <w:rFonts w:ascii="Times New Roman" w:hAnsi="Times New Roman" w:cs="Times New Roman"/>
          <w:sz w:val="28"/>
          <w:szCs w:val="28"/>
        </w:rPr>
        <w:t>Badawy</w:t>
      </w:r>
      <w:proofErr w:type="spellEnd"/>
      <w:r w:rsidRPr="00786F5A">
        <w:rPr>
          <w:rFonts w:ascii="Times New Roman" w:hAnsi="Times New Roman" w:cs="Times New Roman"/>
          <w:sz w:val="28"/>
          <w:szCs w:val="28"/>
        </w:rPr>
        <w:t>, (Color/Gray) Image in color cover hiding using modification of spatial domain method, in: FGCN Proceedings of the Future Generation Communication and Networking, vol. 156–161, 2007</w:t>
      </w:r>
    </w:p>
    <w:sectPr w:rsidR="00786F5A" w:rsidRPr="00786F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36CAF"/>
    <w:multiLevelType w:val="hybridMultilevel"/>
    <w:tmpl w:val="66C28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A165F0"/>
    <w:multiLevelType w:val="hybridMultilevel"/>
    <w:tmpl w:val="F1747B6C"/>
    <w:lvl w:ilvl="0" w:tplc="AC0841A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1D4442"/>
    <w:multiLevelType w:val="hybridMultilevel"/>
    <w:tmpl w:val="BDB41B7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7A30563"/>
    <w:multiLevelType w:val="multilevel"/>
    <w:tmpl w:val="CDA015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83D"/>
    <w:rsid w:val="00786F5A"/>
    <w:rsid w:val="007C10BC"/>
    <w:rsid w:val="00942ACB"/>
    <w:rsid w:val="00F95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F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F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417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5</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2021-10-02T09:27:00Z</dcterms:created>
  <dcterms:modified xsi:type="dcterms:W3CDTF">2021-10-02T10:35:00Z</dcterms:modified>
</cp:coreProperties>
</file>