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AA8" w:rsidRPr="00A03A79" w:rsidRDefault="00854AA8" w:rsidP="00A03A79">
      <w:pPr>
        <w:spacing w:line="360" w:lineRule="auto"/>
        <w:jc w:val="center"/>
        <w:rPr>
          <w:rFonts w:ascii="Times New Roman" w:hAnsi="Times New Roman" w:cs="Times New Roman"/>
          <w:b/>
          <w:sz w:val="28"/>
          <w:szCs w:val="28"/>
          <w:shd w:val="clear" w:color="auto" w:fill="FFFFFF"/>
        </w:rPr>
      </w:pPr>
      <w:r w:rsidRPr="00A03A79">
        <w:rPr>
          <w:rFonts w:ascii="Times New Roman" w:hAnsi="Times New Roman" w:cs="Times New Roman"/>
          <w:b/>
          <w:sz w:val="28"/>
          <w:szCs w:val="28"/>
          <w:shd w:val="clear" w:color="auto" w:fill="FFFFFF"/>
        </w:rPr>
        <w:t>CONTRAST-INDEPENDENT CURVILINEAR STRUCTURE DETECTION IN BIOMEDICAL IMAGES</w:t>
      </w:r>
    </w:p>
    <w:p w:rsidR="00854AA8" w:rsidRPr="00A03A79" w:rsidRDefault="00854AA8" w:rsidP="00A03A79">
      <w:pPr>
        <w:spacing w:line="360" w:lineRule="auto"/>
        <w:rPr>
          <w:rFonts w:ascii="Times New Roman" w:hAnsi="Times New Roman" w:cs="Times New Roman"/>
          <w:b/>
          <w:sz w:val="28"/>
          <w:szCs w:val="28"/>
          <w:shd w:val="clear" w:color="auto" w:fill="FFFFFF"/>
        </w:rPr>
      </w:pPr>
    </w:p>
    <w:p w:rsidR="00FA3339" w:rsidRPr="00A03A79" w:rsidRDefault="00FA3339" w:rsidP="00A03A79">
      <w:pPr>
        <w:spacing w:line="360" w:lineRule="auto"/>
        <w:rPr>
          <w:rFonts w:ascii="Times New Roman" w:hAnsi="Times New Roman" w:cs="Times New Roman"/>
          <w:b/>
          <w:sz w:val="28"/>
          <w:szCs w:val="28"/>
          <w:shd w:val="clear" w:color="auto" w:fill="FFFFFF"/>
        </w:rPr>
      </w:pPr>
      <w:r w:rsidRPr="00A03A79">
        <w:rPr>
          <w:rFonts w:ascii="Times New Roman" w:hAnsi="Times New Roman" w:cs="Times New Roman"/>
          <w:b/>
          <w:sz w:val="28"/>
          <w:szCs w:val="28"/>
          <w:shd w:val="clear" w:color="auto" w:fill="FFFFFF"/>
        </w:rPr>
        <w:t>ABSTRACT</w:t>
      </w:r>
    </w:p>
    <w:p w:rsidR="00854AA8" w:rsidRPr="00A03A79" w:rsidRDefault="00854AA8" w:rsidP="00A03A79">
      <w:pPr>
        <w:pStyle w:val="NormalWeb"/>
        <w:shd w:val="clear" w:color="auto" w:fill="FFFFFF"/>
        <w:spacing w:line="360" w:lineRule="auto"/>
        <w:ind w:firstLine="720"/>
        <w:jc w:val="both"/>
        <w:rPr>
          <w:rStyle w:val="Strong"/>
          <w:b w:val="0"/>
          <w:sz w:val="28"/>
          <w:szCs w:val="28"/>
        </w:rPr>
      </w:pPr>
      <w:r w:rsidRPr="00A03A79">
        <w:rPr>
          <w:sz w:val="28"/>
          <w:szCs w:val="28"/>
        </w:rPr>
        <w:t xml:space="preserve">Biomedical image analysis plays a critical role in life sciences and health care. In particular, robust and efficient enhancement, segmentation, analysis, and modeling of curve-like structures </w:t>
      </w:r>
      <w:proofErr w:type="gramStart"/>
      <w:r w:rsidRPr="00A03A79">
        <w:rPr>
          <w:sz w:val="28"/>
          <w:szCs w:val="28"/>
        </w:rPr>
        <w:t>is</w:t>
      </w:r>
      <w:proofErr w:type="gramEnd"/>
      <w:r w:rsidRPr="00A03A79">
        <w:rPr>
          <w:sz w:val="28"/>
          <w:szCs w:val="28"/>
        </w:rPr>
        <w:t xml:space="preserve"> a very common requirement in </w:t>
      </w:r>
      <w:proofErr w:type="spellStart"/>
      <w:r w:rsidRPr="00A03A79">
        <w:rPr>
          <w:sz w:val="28"/>
          <w:szCs w:val="28"/>
        </w:rPr>
        <w:t>bioimage</w:t>
      </w:r>
      <w:proofErr w:type="spellEnd"/>
      <w:r w:rsidRPr="00A03A79">
        <w:rPr>
          <w:sz w:val="28"/>
          <w:szCs w:val="28"/>
        </w:rPr>
        <w:t xml:space="preserve"> informatics. </w:t>
      </w:r>
      <w:r w:rsidRPr="00A03A79">
        <w:rPr>
          <w:rStyle w:val="Strong"/>
          <w:b w:val="0"/>
          <w:sz w:val="28"/>
          <w:szCs w:val="28"/>
        </w:rPr>
        <w:t>Many biomedical applications require detection of curvilinear structures in images and would benefit from automatic or semiautomatic segmentation to allow high-throughput measurements. Here, we propose a contrast-independent approach to identify curvilinear structures based on oriented phase congruency, i.e., the phase congruency tensor (PCT). We show that the proposed method is largely insensitive to intensity variations along the curve and provides successful detection within noisy regions. The performance of the PCT is evaluated by comparing it with state-of-the-art intensity-based approaches on both synthetic and real biological images.</w:t>
      </w: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A03A79" w:rsidRDefault="00A03A79" w:rsidP="00A03A79">
      <w:pPr>
        <w:spacing w:line="360" w:lineRule="auto"/>
        <w:jc w:val="both"/>
        <w:rPr>
          <w:rFonts w:ascii="Times New Roman" w:hAnsi="Times New Roman" w:cs="Times New Roman"/>
          <w:b/>
          <w:sz w:val="28"/>
          <w:szCs w:val="28"/>
          <w:shd w:val="clear" w:color="auto" w:fill="FFFFFF"/>
        </w:rPr>
      </w:pPr>
    </w:p>
    <w:p w:rsidR="00FA3339" w:rsidRPr="00A03A79" w:rsidRDefault="00FA3339" w:rsidP="00A03A79">
      <w:pPr>
        <w:spacing w:line="360" w:lineRule="auto"/>
        <w:jc w:val="both"/>
        <w:rPr>
          <w:rFonts w:ascii="Times New Roman" w:hAnsi="Times New Roman" w:cs="Times New Roman"/>
          <w:b/>
          <w:sz w:val="28"/>
          <w:szCs w:val="28"/>
          <w:shd w:val="clear" w:color="auto" w:fill="FFFFFF"/>
        </w:rPr>
      </w:pPr>
      <w:r w:rsidRPr="00A03A79">
        <w:rPr>
          <w:rFonts w:ascii="Times New Roman" w:hAnsi="Times New Roman" w:cs="Times New Roman"/>
          <w:b/>
          <w:sz w:val="28"/>
          <w:szCs w:val="28"/>
          <w:shd w:val="clear" w:color="auto" w:fill="FFFFFF"/>
        </w:rPr>
        <w:t>EXISTING SYSTEM</w:t>
      </w:r>
    </w:p>
    <w:p w:rsidR="00854AA8" w:rsidRPr="00854AA8" w:rsidRDefault="00854AA8" w:rsidP="00A03A79">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A03A79">
        <w:rPr>
          <w:rFonts w:ascii="Times New Roman" w:eastAsia="Times New Roman" w:hAnsi="Times New Roman" w:cs="Times New Roman"/>
          <w:sz w:val="28"/>
          <w:szCs w:val="28"/>
        </w:rPr>
        <w:t xml:space="preserve">In </w:t>
      </w:r>
      <w:r w:rsidR="006F5810" w:rsidRPr="00A03A79">
        <w:rPr>
          <w:rFonts w:ascii="Times New Roman" w:eastAsia="Times New Roman" w:hAnsi="Times New Roman" w:cs="Times New Roman"/>
          <w:sz w:val="28"/>
          <w:szCs w:val="28"/>
        </w:rPr>
        <w:t>existing</w:t>
      </w:r>
      <w:r w:rsidRPr="00A03A79">
        <w:rPr>
          <w:rFonts w:ascii="Times New Roman" w:eastAsia="Times New Roman" w:hAnsi="Times New Roman" w:cs="Times New Roman"/>
          <w:sz w:val="28"/>
          <w:szCs w:val="28"/>
        </w:rPr>
        <w:t xml:space="preserve"> system, </w:t>
      </w:r>
      <w:proofErr w:type="gramStart"/>
      <w:r w:rsidRPr="00854AA8">
        <w:rPr>
          <w:rFonts w:ascii="Times New Roman" w:eastAsia="Times New Roman" w:hAnsi="Times New Roman" w:cs="Times New Roman"/>
          <w:sz w:val="28"/>
          <w:szCs w:val="28"/>
        </w:rPr>
        <w:t>A</w:t>
      </w:r>
      <w:proofErr w:type="gramEnd"/>
      <w:r w:rsidRPr="00854AA8">
        <w:rPr>
          <w:rFonts w:ascii="Times New Roman" w:eastAsia="Times New Roman" w:hAnsi="Times New Roman" w:cs="Times New Roman"/>
          <w:sz w:val="28"/>
          <w:szCs w:val="28"/>
        </w:rPr>
        <w:t xml:space="preserve"> common approach to represent local image structure through a tensor is to consider the first terms of the Taylor series expansion</w:t>
      </w:r>
      <w:r w:rsidRPr="00A03A79">
        <w:rPr>
          <w:rFonts w:ascii="Times New Roman" w:eastAsia="Times New Roman" w:hAnsi="Times New Roman" w:cs="Times New Roman"/>
          <w:sz w:val="28"/>
          <w:szCs w:val="28"/>
        </w:rPr>
        <w:t xml:space="preserve"> is used</w:t>
      </w:r>
      <w:r w:rsidRPr="00854AA8">
        <w:rPr>
          <w:rFonts w:ascii="Times New Roman" w:eastAsia="Times New Roman" w:hAnsi="Times New Roman" w:cs="Times New Roman"/>
          <w:sz w:val="28"/>
          <w:szCs w:val="28"/>
        </w:rPr>
        <w:t>. In the Taylor series, the second-order derivatives are incorporated in the Hessian matrix.</w:t>
      </w:r>
      <w:r w:rsidRPr="00A03A79">
        <w:rPr>
          <w:rFonts w:ascii="Times New Roman" w:eastAsia="Times New Roman" w:hAnsi="Times New Roman" w:cs="Times New Roman"/>
          <w:sz w:val="28"/>
          <w:szCs w:val="28"/>
        </w:rPr>
        <w:t xml:space="preserve"> </w:t>
      </w:r>
      <w:r w:rsidRPr="00854AA8">
        <w:rPr>
          <w:rFonts w:ascii="Times New Roman" w:eastAsia="Times New Roman" w:hAnsi="Times New Roman" w:cs="Times New Roman"/>
          <w:sz w:val="28"/>
          <w:szCs w:val="28"/>
          <w:shd w:val="clear" w:color="auto" w:fill="FFFFFF"/>
        </w:rPr>
        <w:t xml:space="preserve">The Taylor serious can become a challenge when finding the general nth term derivative for some functions (try finding the one for </w:t>
      </w:r>
      <w:proofErr w:type="spellStart"/>
      <w:r w:rsidRPr="00854AA8">
        <w:rPr>
          <w:rFonts w:ascii="Times New Roman" w:eastAsia="Times New Roman" w:hAnsi="Times New Roman" w:cs="Times New Roman"/>
          <w:sz w:val="28"/>
          <w:szCs w:val="28"/>
          <w:shd w:val="clear" w:color="auto" w:fill="FFFFFF"/>
        </w:rPr>
        <w:t>sqrt</w:t>
      </w:r>
      <w:proofErr w:type="spellEnd"/>
      <w:r w:rsidRPr="00854AA8">
        <w:rPr>
          <w:rFonts w:ascii="Times New Roman" w:eastAsia="Times New Roman" w:hAnsi="Times New Roman" w:cs="Times New Roman"/>
          <w:sz w:val="28"/>
          <w:szCs w:val="28"/>
          <w:shd w:val="clear" w:color="auto" w:fill="FFFFFF"/>
        </w:rPr>
        <w:t>[x</w:t>
      </w:r>
      <w:r w:rsidRPr="00A03A79">
        <w:rPr>
          <w:rFonts w:ascii="Times New Roman" w:eastAsia="Times New Roman" w:hAnsi="Times New Roman" w:cs="Times New Roman"/>
          <w:sz w:val="28"/>
          <w:szCs w:val="28"/>
          <w:shd w:val="clear" w:color="auto" w:fill="FFFFFF"/>
        </w:rPr>
        <w:t>]; it takes quite a bit of work</w:t>
      </w:r>
      <w:r w:rsidRPr="00854AA8">
        <w:rPr>
          <w:rFonts w:ascii="Times New Roman" w:eastAsia="Times New Roman" w:hAnsi="Times New Roman" w:cs="Times New Roman"/>
          <w:sz w:val="28"/>
          <w:szCs w:val="28"/>
          <w:shd w:val="clear" w:color="auto" w:fill="FFFFFF"/>
        </w:rPr>
        <w:t>.</w:t>
      </w:r>
      <w:r w:rsidRPr="00A03A79">
        <w:rPr>
          <w:rFonts w:ascii="Times New Roman" w:eastAsia="Times New Roman" w:hAnsi="Times New Roman" w:cs="Times New Roman"/>
          <w:sz w:val="28"/>
          <w:szCs w:val="28"/>
        </w:rPr>
        <w:t xml:space="preserve"> </w:t>
      </w:r>
      <w:r w:rsidRPr="00854AA8">
        <w:rPr>
          <w:rFonts w:ascii="Times New Roman" w:eastAsia="Times New Roman" w:hAnsi="Times New Roman" w:cs="Times New Roman"/>
          <w:sz w:val="28"/>
          <w:szCs w:val="28"/>
          <w:shd w:val="clear" w:color="auto" w:fill="FFFFFF"/>
        </w:rPr>
        <w:t>Some calculations become tedious or the series doesn't converge quickly.</w:t>
      </w:r>
      <w:r w:rsidRPr="00A03A79">
        <w:rPr>
          <w:rFonts w:ascii="Times New Roman" w:eastAsia="Times New Roman" w:hAnsi="Times New Roman" w:cs="Times New Roman"/>
          <w:sz w:val="28"/>
          <w:szCs w:val="28"/>
        </w:rPr>
        <w:t xml:space="preserve"> </w:t>
      </w:r>
      <w:r w:rsidRPr="00854AA8">
        <w:rPr>
          <w:rFonts w:ascii="Times New Roman" w:eastAsia="Times New Roman" w:hAnsi="Times New Roman" w:cs="Times New Roman"/>
          <w:sz w:val="28"/>
          <w:szCs w:val="28"/>
          <w:shd w:val="clear" w:color="auto" w:fill="FFFFFF"/>
        </w:rPr>
        <w:t>Many of the functions are limited to a certain domain given a specific radius of convergence/ some Taylor series are only valid for a small domain.</w:t>
      </w:r>
      <w:r w:rsidRPr="00A03A79">
        <w:rPr>
          <w:rFonts w:ascii="Times New Roman" w:eastAsia="Times New Roman" w:hAnsi="Times New Roman" w:cs="Times New Roman"/>
          <w:sz w:val="28"/>
          <w:szCs w:val="28"/>
        </w:rPr>
        <w:t xml:space="preserve"> </w:t>
      </w:r>
      <w:r w:rsidRPr="00854AA8">
        <w:rPr>
          <w:rFonts w:ascii="Times New Roman" w:eastAsia="Times New Roman" w:hAnsi="Times New Roman" w:cs="Times New Roman"/>
          <w:sz w:val="28"/>
          <w:szCs w:val="28"/>
        </w:rPr>
        <w:t>In Different practical ways to calculate phas</w:t>
      </w:r>
      <w:r w:rsidRPr="00A03A79">
        <w:rPr>
          <w:rFonts w:ascii="Times New Roman" w:eastAsia="Times New Roman" w:hAnsi="Times New Roman" w:cs="Times New Roman"/>
          <w:sz w:val="28"/>
          <w:szCs w:val="28"/>
        </w:rPr>
        <w:t>e congruency have been proposed</w:t>
      </w:r>
      <w:r w:rsidRPr="00854AA8">
        <w:rPr>
          <w:rFonts w:ascii="Times New Roman" w:eastAsia="Times New Roman" w:hAnsi="Times New Roman" w:cs="Times New Roman"/>
          <w:sz w:val="28"/>
          <w:szCs w:val="28"/>
        </w:rPr>
        <w:t>.</w:t>
      </w:r>
      <w:r w:rsidRPr="00A03A79">
        <w:rPr>
          <w:rFonts w:ascii="Times New Roman" w:eastAsia="Times New Roman" w:hAnsi="Times New Roman" w:cs="Times New Roman"/>
          <w:sz w:val="28"/>
          <w:szCs w:val="28"/>
        </w:rPr>
        <w:t xml:space="preserve"> </w:t>
      </w:r>
      <w:r w:rsidRPr="00854AA8">
        <w:rPr>
          <w:rFonts w:ascii="Times New Roman" w:eastAsia="Times New Roman" w:hAnsi="Times New Roman" w:cs="Times New Roman"/>
          <w:sz w:val="28"/>
          <w:szCs w:val="28"/>
        </w:rPr>
        <w:t>A robust approach was introduced, combining information over several scales and orientations and including a noise compensation term.</w:t>
      </w:r>
    </w:p>
    <w:p w:rsidR="00E347C4" w:rsidRPr="00A03A79" w:rsidRDefault="00E347C4" w:rsidP="00A03A79">
      <w:pPr>
        <w:spacing w:line="360" w:lineRule="auto"/>
        <w:jc w:val="both"/>
        <w:rPr>
          <w:rFonts w:ascii="Times New Roman" w:eastAsiaTheme="minorHAnsi" w:hAnsi="Times New Roman" w:cs="Times New Roman"/>
          <w:b/>
          <w:sz w:val="28"/>
          <w:szCs w:val="28"/>
        </w:rPr>
      </w:pPr>
      <w:r w:rsidRPr="00A03A79">
        <w:rPr>
          <w:rFonts w:ascii="Times New Roman" w:eastAsiaTheme="minorHAnsi" w:hAnsi="Times New Roman" w:cs="Times New Roman"/>
          <w:b/>
          <w:sz w:val="28"/>
          <w:szCs w:val="28"/>
        </w:rPr>
        <w:t>DISADVANTAGES:</w:t>
      </w:r>
    </w:p>
    <w:p w:rsidR="00854AA8" w:rsidRPr="00A03A79" w:rsidRDefault="00854AA8" w:rsidP="00A03A79">
      <w:pPr>
        <w:numPr>
          <w:ilvl w:val="0"/>
          <w:numId w:val="1"/>
        </w:numPr>
        <w:spacing w:line="360" w:lineRule="auto"/>
        <w:contextualSpacing/>
        <w:jc w:val="both"/>
        <w:rPr>
          <w:rFonts w:ascii="Times New Roman" w:eastAsiaTheme="minorHAnsi" w:hAnsi="Times New Roman" w:cs="Times New Roman"/>
          <w:sz w:val="28"/>
          <w:szCs w:val="28"/>
        </w:rPr>
      </w:pPr>
      <w:r w:rsidRPr="00854AA8">
        <w:rPr>
          <w:rFonts w:ascii="Times New Roman" w:eastAsia="Times New Roman" w:hAnsi="Times New Roman" w:cs="Times New Roman"/>
          <w:sz w:val="28"/>
          <w:szCs w:val="28"/>
          <w:shd w:val="clear" w:color="auto" w:fill="FFFFFF"/>
        </w:rPr>
        <w:t>Taylor series are only valid for a small domain</w:t>
      </w:r>
      <w:r w:rsidRPr="00A03A79">
        <w:rPr>
          <w:rFonts w:ascii="Times New Roman" w:eastAsiaTheme="minorHAnsi" w:hAnsi="Times New Roman" w:cs="Times New Roman"/>
          <w:sz w:val="28"/>
          <w:szCs w:val="28"/>
        </w:rPr>
        <w:t xml:space="preserve"> </w:t>
      </w:r>
    </w:p>
    <w:p w:rsidR="00E347C4" w:rsidRPr="00A03A79" w:rsidRDefault="00854AA8" w:rsidP="00A03A79">
      <w:pPr>
        <w:numPr>
          <w:ilvl w:val="0"/>
          <w:numId w:val="1"/>
        </w:numPr>
        <w:spacing w:line="360" w:lineRule="auto"/>
        <w:contextualSpacing/>
        <w:jc w:val="both"/>
        <w:rPr>
          <w:rFonts w:ascii="Times New Roman" w:eastAsiaTheme="minorHAnsi" w:hAnsi="Times New Roman" w:cs="Times New Roman"/>
          <w:sz w:val="28"/>
          <w:szCs w:val="28"/>
        </w:rPr>
      </w:pPr>
      <w:r w:rsidRPr="00A03A79">
        <w:rPr>
          <w:rFonts w:ascii="Times New Roman" w:eastAsiaTheme="minorHAnsi" w:hAnsi="Times New Roman" w:cs="Times New Roman"/>
          <w:sz w:val="28"/>
          <w:szCs w:val="28"/>
        </w:rPr>
        <w:t>A</w:t>
      </w:r>
      <w:r w:rsidR="00827106" w:rsidRPr="00A03A79">
        <w:rPr>
          <w:rFonts w:ascii="Times New Roman" w:eastAsiaTheme="minorHAnsi" w:hAnsi="Times New Roman" w:cs="Times New Roman"/>
          <w:sz w:val="28"/>
          <w:szCs w:val="28"/>
        </w:rPr>
        <w:t>ccuracy</w:t>
      </w:r>
      <w:r w:rsidR="00E347C4" w:rsidRPr="00A03A79">
        <w:rPr>
          <w:rFonts w:ascii="Times New Roman" w:eastAsiaTheme="minorHAnsi" w:hAnsi="Times New Roman" w:cs="Times New Roman"/>
          <w:sz w:val="28"/>
          <w:szCs w:val="28"/>
        </w:rPr>
        <w:t xml:space="preserve"> is low.</w:t>
      </w:r>
    </w:p>
    <w:p w:rsidR="002353FE" w:rsidRPr="00A03A79" w:rsidRDefault="002353FE" w:rsidP="00A03A79">
      <w:pPr>
        <w:spacing w:line="360" w:lineRule="auto"/>
        <w:jc w:val="both"/>
        <w:rPr>
          <w:rFonts w:ascii="Times New Roman" w:hAnsi="Times New Roman" w:cs="Times New Roman"/>
          <w:sz w:val="28"/>
          <w:szCs w:val="28"/>
        </w:rPr>
      </w:pPr>
    </w:p>
    <w:p w:rsidR="00A03A79" w:rsidRDefault="00A03A79" w:rsidP="00A03A79">
      <w:pPr>
        <w:spacing w:line="360" w:lineRule="auto"/>
        <w:jc w:val="both"/>
        <w:rPr>
          <w:rFonts w:ascii="Times New Roman" w:hAnsi="Times New Roman" w:cs="Times New Roman"/>
          <w:b/>
          <w:sz w:val="28"/>
          <w:szCs w:val="28"/>
        </w:rPr>
      </w:pPr>
    </w:p>
    <w:p w:rsidR="00A03A79" w:rsidRDefault="00A03A79" w:rsidP="00A03A79">
      <w:pPr>
        <w:spacing w:line="360" w:lineRule="auto"/>
        <w:jc w:val="both"/>
        <w:rPr>
          <w:rFonts w:ascii="Times New Roman" w:hAnsi="Times New Roman" w:cs="Times New Roman"/>
          <w:b/>
          <w:sz w:val="28"/>
          <w:szCs w:val="28"/>
        </w:rPr>
      </w:pPr>
    </w:p>
    <w:p w:rsidR="00A03A79" w:rsidRDefault="00A03A79" w:rsidP="00A03A79">
      <w:pPr>
        <w:spacing w:line="360" w:lineRule="auto"/>
        <w:jc w:val="both"/>
        <w:rPr>
          <w:rFonts w:ascii="Times New Roman" w:hAnsi="Times New Roman" w:cs="Times New Roman"/>
          <w:b/>
          <w:sz w:val="28"/>
          <w:szCs w:val="28"/>
        </w:rPr>
      </w:pPr>
    </w:p>
    <w:p w:rsidR="00A03A79" w:rsidRDefault="00A03A79" w:rsidP="00A03A79">
      <w:pPr>
        <w:spacing w:line="360" w:lineRule="auto"/>
        <w:jc w:val="both"/>
        <w:rPr>
          <w:rFonts w:ascii="Times New Roman" w:hAnsi="Times New Roman" w:cs="Times New Roman"/>
          <w:b/>
          <w:sz w:val="28"/>
          <w:szCs w:val="28"/>
        </w:rPr>
      </w:pPr>
    </w:p>
    <w:p w:rsidR="00A03A79" w:rsidRDefault="00A03A79" w:rsidP="00A03A79">
      <w:pPr>
        <w:spacing w:line="360" w:lineRule="auto"/>
        <w:jc w:val="both"/>
        <w:rPr>
          <w:rFonts w:ascii="Times New Roman" w:hAnsi="Times New Roman" w:cs="Times New Roman"/>
          <w:b/>
          <w:sz w:val="28"/>
          <w:szCs w:val="28"/>
        </w:rPr>
      </w:pPr>
    </w:p>
    <w:p w:rsidR="00A03A79" w:rsidRDefault="00A03A79" w:rsidP="00A03A79">
      <w:pPr>
        <w:spacing w:line="360" w:lineRule="auto"/>
        <w:jc w:val="both"/>
        <w:rPr>
          <w:rFonts w:ascii="Times New Roman" w:hAnsi="Times New Roman" w:cs="Times New Roman"/>
          <w:b/>
          <w:sz w:val="28"/>
          <w:szCs w:val="28"/>
        </w:rPr>
      </w:pPr>
    </w:p>
    <w:p w:rsidR="002353FE" w:rsidRPr="00A03A79" w:rsidRDefault="002353FE" w:rsidP="00A03A79">
      <w:pPr>
        <w:spacing w:line="360" w:lineRule="auto"/>
        <w:jc w:val="both"/>
        <w:rPr>
          <w:rFonts w:ascii="Times New Roman" w:hAnsi="Times New Roman" w:cs="Times New Roman"/>
          <w:b/>
          <w:sz w:val="28"/>
          <w:szCs w:val="28"/>
        </w:rPr>
      </w:pPr>
      <w:r w:rsidRPr="00A03A79">
        <w:rPr>
          <w:rFonts w:ascii="Times New Roman" w:hAnsi="Times New Roman" w:cs="Times New Roman"/>
          <w:b/>
          <w:sz w:val="28"/>
          <w:szCs w:val="28"/>
        </w:rPr>
        <w:t>PROPOSED SYSTEM</w:t>
      </w:r>
    </w:p>
    <w:p w:rsidR="006A5779" w:rsidRPr="00A03A79" w:rsidRDefault="002353FE" w:rsidP="00A03A79">
      <w:pPr>
        <w:spacing w:line="360" w:lineRule="auto"/>
        <w:jc w:val="both"/>
        <w:rPr>
          <w:rFonts w:ascii="Times New Roman" w:eastAsiaTheme="minorHAnsi" w:hAnsi="Times New Roman" w:cs="Times New Roman"/>
          <w:b/>
          <w:sz w:val="28"/>
          <w:szCs w:val="28"/>
        </w:rPr>
      </w:pPr>
      <w:r w:rsidRPr="00A03A79">
        <w:rPr>
          <w:rFonts w:ascii="Times New Roman" w:hAnsi="Times New Roman" w:cs="Times New Roman"/>
          <w:sz w:val="28"/>
          <w:szCs w:val="28"/>
        </w:rPr>
        <w:tab/>
      </w:r>
      <w:r w:rsidR="00854AA8" w:rsidRPr="00A03A79">
        <w:rPr>
          <w:rFonts w:ascii="Times New Roman" w:hAnsi="Times New Roman" w:cs="Times New Roman"/>
          <w:sz w:val="28"/>
          <w:szCs w:val="28"/>
        </w:rPr>
        <w:t>Matched filters have been widely used to enhance and detect curvilinear objects observed in bio</w:t>
      </w:r>
      <w:r w:rsidR="006F5810">
        <w:rPr>
          <w:rFonts w:ascii="Times New Roman" w:hAnsi="Times New Roman" w:cs="Times New Roman"/>
          <w:sz w:val="28"/>
          <w:szCs w:val="28"/>
        </w:rPr>
        <w:t>-</w:t>
      </w:r>
      <w:r w:rsidR="00854AA8" w:rsidRPr="00A03A79">
        <w:rPr>
          <w:rFonts w:ascii="Times New Roman" w:hAnsi="Times New Roman" w:cs="Times New Roman"/>
          <w:sz w:val="28"/>
          <w:szCs w:val="28"/>
        </w:rPr>
        <w:t>images. The basic idea behind these filters is to locate the positions of objects represented by the ridges and the ravines in the image intensity function. Therefore, the shape of the matched filter is based on the spatial properties of the object to be recognized. After the application of a feature detection filter, a subsequent step is required to identify the curvilinear structures. This can be as simple as applying a threshold, but to ensure connectivity and improve performance in the presence of noise, a number of tracing (or tracking) methods have been proposed. Here, we propose a brightness- and contrast-invariant method for curvilinear structure extraction based on the concept of local phase and particularly on a model of phase congruency, which assumes that image features are observed at points in an image where the Fourier components are maximally in phase. In particular, the PCT concept was used to define two curvilinear feature detection techniques, i.e., PCT vesselness and neuriteness, and was demonstrated in the context of a live-wire tracing method</w:t>
      </w:r>
    </w:p>
    <w:p w:rsidR="00E347C4" w:rsidRPr="00A03A79" w:rsidRDefault="00E347C4" w:rsidP="00A03A79">
      <w:pPr>
        <w:spacing w:line="360" w:lineRule="auto"/>
        <w:jc w:val="both"/>
        <w:rPr>
          <w:rFonts w:ascii="Times New Roman" w:hAnsi="Times New Roman" w:cs="Times New Roman"/>
          <w:sz w:val="28"/>
          <w:szCs w:val="28"/>
        </w:rPr>
      </w:pPr>
      <w:r w:rsidRPr="00A03A79">
        <w:rPr>
          <w:rFonts w:ascii="Times New Roman" w:eastAsiaTheme="minorHAnsi" w:hAnsi="Times New Roman" w:cs="Times New Roman"/>
          <w:b/>
          <w:sz w:val="28"/>
          <w:szCs w:val="28"/>
        </w:rPr>
        <w:t>ADVANTAGES</w:t>
      </w:r>
    </w:p>
    <w:p w:rsidR="00854AA8" w:rsidRPr="00A03A79" w:rsidRDefault="00854AA8" w:rsidP="00A03A79">
      <w:pPr>
        <w:numPr>
          <w:ilvl w:val="0"/>
          <w:numId w:val="2"/>
        </w:numPr>
        <w:shd w:val="clear" w:color="auto" w:fill="FFFFFF"/>
        <w:spacing w:after="61" w:line="360" w:lineRule="auto"/>
        <w:rPr>
          <w:rFonts w:ascii="Times New Roman" w:eastAsia="Times New Roman" w:hAnsi="Times New Roman" w:cs="Times New Roman"/>
          <w:sz w:val="28"/>
          <w:szCs w:val="28"/>
        </w:rPr>
      </w:pPr>
      <w:r w:rsidRPr="00A03A79">
        <w:rPr>
          <w:rFonts w:ascii="Times New Roman" w:hAnsi="Times New Roman" w:cs="Times New Roman"/>
          <w:sz w:val="28"/>
          <w:szCs w:val="28"/>
        </w:rPr>
        <w:t>Definition of PCT is easily extendable to 3-D or higher dimensionality images.</w:t>
      </w:r>
      <w:r w:rsidRPr="00A03A79">
        <w:rPr>
          <w:rFonts w:ascii="Times New Roman" w:hAnsi="Times New Roman" w:cs="Times New Roman"/>
          <w:sz w:val="28"/>
          <w:szCs w:val="28"/>
          <w:shd w:val="clear" w:color="auto" w:fill="FFFFFF"/>
        </w:rPr>
        <w:t xml:space="preserve"> </w:t>
      </w:r>
    </w:p>
    <w:p w:rsidR="008224D1" w:rsidRPr="00A03A79" w:rsidRDefault="00013129" w:rsidP="00A03A79">
      <w:pPr>
        <w:numPr>
          <w:ilvl w:val="0"/>
          <w:numId w:val="2"/>
        </w:numPr>
        <w:shd w:val="clear" w:color="auto" w:fill="FFFFFF"/>
        <w:spacing w:after="61" w:line="360" w:lineRule="auto"/>
        <w:rPr>
          <w:rFonts w:ascii="Times New Roman" w:eastAsia="Times New Roman" w:hAnsi="Times New Roman" w:cs="Times New Roman"/>
          <w:sz w:val="28"/>
          <w:szCs w:val="28"/>
        </w:rPr>
      </w:pPr>
      <w:r w:rsidRPr="00A03A79">
        <w:rPr>
          <w:rFonts w:ascii="Times New Roman" w:hAnsi="Times New Roman" w:cs="Times New Roman"/>
          <w:sz w:val="28"/>
          <w:szCs w:val="28"/>
          <w:shd w:val="clear" w:color="auto" w:fill="FFFFFF"/>
        </w:rPr>
        <w:t>High accuracy </w:t>
      </w:r>
    </w:p>
    <w:p w:rsidR="008224D1" w:rsidRPr="00A03A79" w:rsidRDefault="008224D1" w:rsidP="00A03A79">
      <w:pPr>
        <w:spacing w:line="360" w:lineRule="auto"/>
        <w:rPr>
          <w:rFonts w:ascii="Times New Roman" w:eastAsiaTheme="minorHAnsi" w:hAnsi="Times New Roman" w:cs="Times New Roman"/>
          <w:sz w:val="28"/>
          <w:szCs w:val="28"/>
        </w:rPr>
      </w:pPr>
    </w:p>
    <w:p w:rsidR="006A5779" w:rsidRPr="00A03A79" w:rsidRDefault="006A5779" w:rsidP="00A03A79">
      <w:pPr>
        <w:autoSpaceDE w:val="0"/>
        <w:autoSpaceDN w:val="0"/>
        <w:adjustRightInd w:val="0"/>
        <w:spacing w:after="0" w:line="360" w:lineRule="auto"/>
        <w:jc w:val="both"/>
        <w:rPr>
          <w:rFonts w:ascii="Times New Roman" w:eastAsiaTheme="minorHAnsi" w:hAnsi="Times New Roman" w:cs="Times New Roman"/>
          <w:sz w:val="28"/>
          <w:szCs w:val="28"/>
        </w:rPr>
      </w:pPr>
    </w:p>
    <w:p w:rsidR="00A03A79" w:rsidRDefault="00A03A79" w:rsidP="00A03A79">
      <w:pPr>
        <w:autoSpaceDE w:val="0"/>
        <w:autoSpaceDN w:val="0"/>
        <w:adjustRightInd w:val="0"/>
        <w:spacing w:after="0" w:line="360" w:lineRule="auto"/>
        <w:jc w:val="both"/>
        <w:rPr>
          <w:rFonts w:ascii="Times New Roman" w:eastAsiaTheme="minorHAnsi" w:hAnsi="Times New Roman" w:cs="Times New Roman"/>
          <w:b/>
          <w:bCs/>
          <w:sz w:val="28"/>
          <w:szCs w:val="28"/>
        </w:rPr>
      </w:pPr>
    </w:p>
    <w:p w:rsidR="00A03A79" w:rsidRDefault="00A03A79" w:rsidP="00A03A79">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A03A79" w:rsidRDefault="002353FE" w:rsidP="00A03A79">
      <w:pPr>
        <w:autoSpaceDE w:val="0"/>
        <w:autoSpaceDN w:val="0"/>
        <w:adjustRightInd w:val="0"/>
        <w:spacing w:after="0" w:line="360" w:lineRule="auto"/>
        <w:jc w:val="both"/>
        <w:rPr>
          <w:rFonts w:ascii="Times New Roman" w:eastAsiaTheme="minorHAnsi" w:hAnsi="Times New Roman" w:cs="Times New Roman"/>
          <w:b/>
          <w:bCs/>
          <w:sz w:val="28"/>
          <w:szCs w:val="28"/>
        </w:rPr>
      </w:pPr>
      <w:r w:rsidRPr="00A03A79">
        <w:rPr>
          <w:rFonts w:ascii="Times New Roman" w:eastAsiaTheme="minorHAnsi" w:hAnsi="Times New Roman" w:cs="Times New Roman"/>
          <w:b/>
          <w:bCs/>
          <w:sz w:val="28"/>
          <w:szCs w:val="28"/>
        </w:rPr>
        <w:t>SYSTEM REQUIREMENT:</w:t>
      </w:r>
    </w:p>
    <w:p w:rsidR="00050E42" w:rsidRPr="00A03A79" w:rsidRDefault="00050E42" w:rsidP="00A03A79">
      <w:pPr>
        <w:autoSpaceDE w:val="0"/>
        <w:autoSpaceDN w:val="0"/>
        <w:adjustRightInd w:val="0"/>
        <w:spacing w:after="0" w:line="360" w:lineRule="auto"/>
        <w:jc w:val="both"/>
        <w:rPr>
          <w:rFonts w:ascii="Times New Roman" w:eastAsiaTheme="minorHAnsi" w:hAnsi="Times New Roman" w:cs="Times New Roman"/>
          <w:b/>
          <w:bCs/>
          <w:sz w:val="28"/>
          <w:szCs w:val="28"/>
        </w:rPr>
      </w:pPr>
    </w:p>
    <w:p w:rsidR="006F5810" w:rsidRPr="00945214" w:rsidRDefault="006F5810" w:rsidP="006F5810">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F5810" w:rsidRPr="00945214" w:rsidRDefault="006F5810" w:rsidP="006F5810">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F5810" w:rsidRPr="00945214" w:rsidRDefault="006F5810" w:rsidP="006F58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F5810" w:rsidRPr="00945214" w:rsidRDefault="006F5810" w:rsidP="006F5810">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A03A79" w:rsidRDefault="00050E42" w:rsidP="00A03A79">
      <w:pPr>
        <w:spacing w:line="360" w:lineRule="auto"/>
        <w:ind w:left="720"/>
        <w:contextualSpacing/>
        <w:jc w:val="both"/>
        <w:rPr>
          <w:rFonts w:ascii="Times New Roman" w:eastAsiaTheme="minorHAnsi" w:hAnsi="Times New Roman" w:cs="Times New Roman"/>
          <w:sz w:val="28"/>
          <w:szCs w:val="28"/>
        </w:rPr>
      </w:pPr>
    </w:p>
    <w:p w:rsidR="002353FE" w:rsidRPr="00A03A79" w:rsidRDefault="002353FE" w:rsidP="00A03A79">
      <w:pPr>
        <w:spacing w:line="360" w:lineRule="auto"/>
        <w:ind w:firstLine="720"/>
        <w:jc w:val="both"/>
        <w:rPr>
          <w:rFonts w:ascii="Times New Roman" w:eastAsiaTheme="minorHAnsi" w:hAnsi="Times New Roman" w:cs="Times New Roman"/>
          <w:b/>
          <w:sz w:val="28"/>
          <w:szCs w:val="28"/>
        </w:rPr>
      </w:pPr>
      <w:r w:rsidRPr="00A03A79">
        <w:rPr>
          <w:rFonts w:ascii="Times New Roman" w:eastAsiaTheme="minorHAnsi" w:hAnsi="Times New Roman" w:cs="Times New Roman"/>
          <w:b/>
          <w:bCs/>
          <w:sz w:val="28"/>
          <w:szCs w:val="28"/>
        </w:rPr>
        <w:t>SOFTWARE CONFIGURATION:</w:t>
      </w:r>
    </w:p>
    <w:p w:rsidR="002353FE" w:rsidRPr="00A03A79" w:rsidRDefault="002353FE" w:rsidP="00A03A79">
      <w:pPr>
        <w:spacing w:line="360" w:lineRule="auto"/>
        <w:ind w:left="720"/>
        <w:contextualSpacing/>
        <w:jc w:val="both"/>
        <w:rPr>
          <w:rFonts w:ascii="Times New Roman" w:eastAsiaTheme="minorHAnsi" w:hAnsi="Times New Roman" w:cs="Times New Roman"/>
          <w:sz w:val="28"/>
          <w:szCs w:val="28"/>
        </w:rPr>
      </w:pPr>
      <w:r w:rsidRPr="00A03A79">
        <w:rPr>
          <w:rFonts w:ascii="Times New Roman" w:eastAsiaTheme="minorHAnsi" w:hAnsi="Times New Roman" w:cs="Times New Roman"/>
          <w:sz w:val="28"/>
          <w:szCs w:val="28"/>
        </w:rPr>
        <w:t> </w:t>
      </w:r>
    </w:p>
    <w:p w:rsidR="002353FE" w:rsidRPr="00A03A79" w:rsidRDefault="002353FE" w:rsidP="00A03A79">
      <w:pPr>
        <w:spacing w:line="360" w:lineRule="auto"/>
        <w:ind w:left="720"/>
        <w:contextualSpacing/>
        <w:jc w:val="both"/>
        <w:rPr>
          <w:rFonts w:ascii="Times New Roman" w:eastAsiaTheme="minorHAnsi" w:hAnsi="Times New Roman" w:cs="Times New Roman"/>
          <w:sz w:val="28"/>
          <w:szCs w:val="28"/>
        </w:rPr>
      </w:pPr>
      <w:r w:rsidRPr="00A03A79">
        <w:rPr>
          <w:rFonts w:ascii="Times New Roman" w:eastAsiaTheme="minorHAnsi" w:hAnsi="Times New Roman" w:cs="Times New Roman"/>
          <w:sz w:val="28"/>
          <w:szCs w:val="28"/>
        </w:rPr>
        <w:t>Operating System</w:t>
      </w:r>
      <w:r w:rsidRPr="00A03A79">
        <w:rPr>
          <w:rFonts w:ascii="Times New Roman" w:eastAsiaTheme="minorHAnsi" w:hAnsi="Times New Roman" w:cs="Times New Roman"/>
          <w:sz w:val="28"/>
          <w:szCs w:val="28"/>
        </w:rPr>
        <w:tab/>
      </w:r>
      <w:r w:rsidRPr="00A03A79">
        <w:rPr>
          <w:rFonts w:ascii="Times New Roman" w:eastAsiaTheme="minorHAnsi" w:hAnsi="Times New Roman" w:cs="Times New Roman"/>
          <w:sz w:val="28"/>
          <w:szCs w:val="28"/>
        </w:rPr>
        <w:tab/>
        <w:t>:</w:t>
      </w:r>
      <w:r w:rsidRPr="00A03A79">
        <w:rPr>
          <w:rFonts w:ascii="Times New Roman" w:eastAsiaTheme="minorHAnsi" w:hAnsi="Times New Roman" w:cs="Times New Roman"/>
          <w:sz w:val="28"/>
          <w:szCs w:val="28"/>
        </w:rPr>
        <w:tab/>
        <w:t xml:space="preserve">Windows 7 </w:t>
      </w:r>
      <w:r w:rsidR="00050E42" w:rsidRPr="00A03A79">
        <w:rPr>
          <w:rFonts w:ascii="Times New Roman" w:eastAsiaTheme="minorHAnsi" w:hAnsi="Times New Roman" w:cs="Times New Roman"/>
          <w:sz w:val="28"/>
          <w:szCs w:val="28"/>
        </w:rPr>
        <w:t>/ 10</w:t>
      </w:r>
    </w:p>
    <w:p w:rsidR="002353FE" w:rsidRPr="00A03A79" w:rsidRDefault="002353FE" w:rsidP="00A03A79">
      <w:pPr>
        <w:spacing w:line="360" w:lineRule="auto"/>
        <w:ind w:left="720"/>
        <w:contextualSpacing/>
        <w:jc w:val="both"/>
        <w:rPr>
          <w:rFonts w:ascii="Times New Roman" w:eastAsiaTheme="minorHAnsi" w:hAnsi="Times New Roman" w:cs="Times New Roman"/>
          <w:sz w:val="28"/>
          <w:szCs w:val="28"/>
        </w:rPr>
      </w:pPr>
      <w:r w:rsidRPr="00A03A79">
        <w:rPr>
          <w:rFonts w:ascii="Times New Roman" w:eastAsiaTheme="minorHAnsi" w:hAnsi="Times New Roman" w:cs="Times New Roman"/>
          <w:sz w:val="28"/>
          <w:szCs w:val="28"/>
        </w:rPr>
        <w:t>Environment</w:t>
      </w:r>
      <w:r w:rsidRPr="00A03A79">
        <w:rPr>
          <w:rFonts w:ascii="Times New Roman" w:eastAsiaTheme="minorHAnsi" w:hAnsi="Times New Roman" w:cs="Times New Roman"/>
          <w:sz w:val="28"/>
          <w:szCs w:val="28"/>
        </w:rPr>
        <w:tab/>
      </w:r>
      <w:r w:rsidRPr="00A03A79">
        <w:rPr>
          <w:rFonts w:ascii="Times New Roman" w:eastAsiaTheme="minorHAnsi" w:hAnsi="Times New Roman" w:cs="Times New Roman"/>
          <w:sz w:val="28"/>
          <w:szCs w:val="28"/>
        </w:rPr>
        <w:tab/>
        <w:t>:</w:t>
      </w:r>
      <w:r w:rsidRPr="00A03A79">
        <w:rPr>
          <w:rFonts w:ascii="Times New Roman" w:eastAsiaTheme="minorHAnsi" w:hAnsi="Times New Roman" w:cs="Times New Roman"/>
          <w:sz w:val="28"/>
          <w:szCs w:val="28"/>
        </w:rPr>
        <w:tab/>
        <w:t>MATLAB</w:t>
      </w:r>
    </w:p>
    <w:p w:rsidR="002353FE" w:rsidRPr="00A03A79" w:rsidRDefault="002353FE" w:rsidP="00A03A79">
      <w:pPr>
        <w:spacing w:line="360" w:lineRule="auto"/>
        <w:ind w:left="720"/>
        <w:contextualSpacing/>
        <w:jc w:val="both"/>
        <w:rPr>
          <w:rFonts w:ascii="Times New Roman" w:eastAsiaTheme="minorHAnsi" w:hAnsi="Times New Roman" w:cs="Times New Roman"/>
          <w:sz w:val="28"/>
          <w:szCs w:val="28"/>
        </w:rPr>
      </w:pPr>
      <w:proofErr w:type="spellStart"/>
      <w:r w:rsidRPr="00A03A79">
        <w:rPr>
          <w:rFonts w:ascii="Times New Roman" w:eastAsiaTheme="minorHAnsi" w:hAnsi="Times New Roman" w:cs="Times New Roman"/>
          <w:sz w:val="28"/>
          <w:szCs w:val="28"/>
        </w:rPr>
        <w:t>Matlab</w:t>
      </w:r>
      <w:proofErr w:type="spellEnd"/>
      <w:r w:rsidRPr="00A03A79">
        <w:rPr>
          <w:rFonts w:ascii="Times New Roman" w:eastAsiaTheme="minorHAnsi" w:hAnsi="Times New Roman" w:cs="Times New Roman"/>
          <w:sz w:val="28"/>
          <w:szCs w:val="28"/>
        </w:rPr>
        <w:tab/>
      </w:r>
      <w:r w:rsidRPr="00A03A79">
        <w:rPr>
          <w:rFonts w:ascii="Times New Roman" w:eastAsiaTheme="minorHAnsi" w:hAnsi="Times New Roman" w:cs="Times New Roman"/>
          <w:sz w:val="28"/>
          <w:szCs w:val="28"/>
        </w:rPr>
        <w:tab/>
      </w:r>
      <w:r w:rsidRPr="00A03A79">
        <w:rPr>
          <w:rFonts w:ascii="Times New Roman" w:eastAsiaTheme="minorHAnsi" w:hAnsi="Times New Roman" w:cs="Times New Roman"/>
          <w:sz w:val="28"/>
          <w:szCs w:val="28"/>
        </w:rPr>
        <w:tab/>
        <w:t>:</w:t>
      </w:r>
      <w:r w:rsidRPr="00A03A79">
        <w:rPr>
          <w:rFonts w:ascii="Times New Roman" w:eastAsiaTheme="minorHAnsi" w:hAnsi="Times New Roman" w:cs="Times New Roman"/>
          <w:sz w:val="28"/>
          <w:szCs w:val="28"/>
        </w:rPr>
        <w:tab/>
        <w:t>Version 18a</w:t>
      </w:r>
    </w:p>
    <w:p w:rsidR="0026560E" w:rsidRPr="00A03A79" w:rsidRDefault="0026560E" w:rsidP="00A03A79">
      <w:pPr>
        <w:spacing w:line="360" w:lineRule="auto"/>
        <w:ind w:left="720"/>
        <w:contextualSpacing/>
        <w:jc w:val="both"/>
        <w:rPr>
          <w:rFonts w:ascii="Times New Roman" w:eastAsiaTheme="minorHAnsi" w:hAnsi="Times New Roman" w:cs="Times New Roman"/>
          <w:b/>
          <w:bCs/>
          <w:sz w:val="28"/>
          <w:szCs w:val="28"/>
        </w:rPr>
      </w:pPr>
    </w:p>
    <w:p w:rsidR="0026560E" w:rsidRPr="00A03A79" w:rsidRDefault="0026560E" w:rsidP="00A03A79">
      <w:pPr>
        <w:spacing w:line="360" w:lineRule="auto"/>
        <w:jc w:val="both"/>
        <w:rPr>
          <w:rFonts w:ascii="Times New Roman" w:eastAsiaTheme="minorHAnsi" w:hAnsi="Times New Roman" w:cs="Times New Roman"/>
          <w:b/>
          <w:sz w:val="28"/>
          <w:szCs w:val="28"/>
        </w:rPr>
      </w:pPr>
    </w:p>
    <w:p w:rsidR="008224D1" w:rsidRPr="00A03A79" w:rsidRDefault="008224D1" w:rsidP="00A03A79">
      <w:pPr>
        <w:spacing w:line="360" w:lineRule="auto"/>
        <w:jc w:val="both"/>
        <w:rPr>
          <w:rFonts w:ascii="Times New Roman" w:eastAsiaTheme="minorHAnsi" w:hAnsi="Times New Roman" w:cs="Times New Roman"/>
          <w:b/>
          <w:sz w:val="28"/>
          <w:szCs w:val="28"/>
        </w:rPr>
      </w:pPr>
    </w:p>
    <w:p w:rsidR="00A03A79" w:rsidRDefault="00A03A79" w:rsidP="00A03A79">
      <w:pPr>
        <w:spacing w:line="360" w:lineRule="auto"/>
        <w:jc w:val="both"/>
        <w:rPr>
          <w:rFonts w:ascii="Times New Roman" w:eastAsiaTheme="minorHAnsi" w:hAnsi="Times New Roman" w:cs="Times New Roman"/>
          <w:b/>
          <w:sz w:val="28"/>
          <w:szCs w:val="28"/>
        </w:rPr>
      </w:pPr>
      <w:bookmarkStart w:id="0" w:name="_GoBack"/>
      <w:bookmarkEnd w:id="0"/>
    </w:p>
    <w:p w:rsidR="00A03A79" w:rsidRDefault="00A03A79" w:rsidP="00A03A79">
      <w:pPr>
        <w:spacing w:line="360" w:lineRule="auto"/>
        <w:jc w:val="both"/>
        <w:rPr>
          <w:rFonts w:ascii="Times New Roman" w:eastAsiaTheme="minorHAnsi" w:hAnsi="Times New Roman" w:cs="Times New Roman"/>
          <w:b/>
          <w:sz w:val="28"/>
          <w:szCs w:val="28"/>
        </w:rPr>
      </w:pPr>
    </w:p>
    <w:p w:rsidR="00A03A79" w:rsidRDefault="00A03A79" w:rsidP="00A03A79">
      <w:pPr>
        <w:spacing w:line="360" w:lineRule="auto"/>
        <w:jc w:val="both"/>
        <w:rPr>
          <w:rFonts w:ascii="Times New Roman" w:eastAsiaTheme="minorHAnsi" w:hAnsi="Times New Roman" w:cs="Times New Roman"/>
          <w:b/>
          <w:sz w:val="28"/>
          <w:szCs w:val="28"/>
        </w:rPr>
      </w:pPr>
    </w:p>
    <w:p w:rsidR="00A03A79" w:rsidRDefault="00A03A79" w:rsidP="00A03A79">
      <w:pPr>
        <w:spacing w:line="360" w:lineRule="auto"/>
        <w:jc w:val="both"/>
        <w:rPr>
          <w:rFonts w:ascii="Times New Roman" w:eastAsiaTheme="minorHAnsi" w:hAnsi="Times New Roman" w:cs="Times New Roman"/>
          <w:b/>
          <w:sz w:val="28"/>
          <w:szCs w:val="28"/>
        </w:rPr>
      </w:pPr>
    </w:p>
    <w:p w:rsidR="0026560E" w:rsidRPr="00A03A79" w:rsidRDefault="0026560E" w:rsidP="00A03A79">
      <w:pPr>
        <w:spacing w:line="360" w:lineRule="auto"/>
        <w:jc w:val="both"/>
        <w:rPr>
          <w:rFonts w:ascii="Times New Roman" w:eastAsiaTheme="minorHAnsi" w:hAnsi="Times New Roman" w:cs="Times New Roman"/>
          <w:b/>
          <w:sz w:val="28"/>
          <w:szCs w:val="28"/>
        </w:rPr>
      </w:pPr>
      <w:r w:rsidRPr="00A03A79">
        <w:rPr>
          <w:rFonts w:ascii="Times New Roman" w:eastAsiaTheme="minorHAnsi" w:hAnsi="Times New Roman" w:cs="Times New Roman"/>
          <w:b/>
          <w:sz w:val="28"/>
          <w:szCs w:val="28"/>
        </w:rPr>
        <w:t>REFERENCES</w:t>
      </w:r>
    </w:p>
    <w:p w:rsidR="00A03A79" w:rsidRPr="00A03A79" w:rsidRDefault="0026560E" w:rsidP="00A03A79">
      <w:pPr>
        <w:spacing w:line="360" w:lineRule="auto"/>
        <w:jc w:val="both"/>
        <w:rPr>
          <w:rFonts w:ascii="Times New Roman" w:hAnsi="Times New Roman" w:cs="Times New Roman"/>
          <w:sz w:val="28"/>
          <w:szCs w:val="28"/>
        </w:rPr>
      </w:pPr>
      <w:r w:rsidRPr="00A03A79">
        <w:rPr>
          <w:rFonts w:ascii="Times New Roman" w:eastAsiaTheme="minorHAnsi" w:hAnsi="Times New Roman" w:cs="Times New Roman"/>
          <w:sz w:val="28"/>
          <w:szCs w:val="28"/>
        </w:rPr>
        <w:t xml:space="preserve"> </w:t>
      </w:r>
      <w:r w:rsidR="00A03A79" w:rsidRPr="00A03A79">
        <w:rPr>
          <w:rFonts w:ascii="Times New Roman" w:hAnsi="Times New Roman" w:cs="Times New Roman"/>
          <w:sz w:val="28"/>
          <w:szCs w:val="28"/>
        </w:rPr>
        <w:t xml:space="preserve">[1] A. </w:t>
      </w:r>
      <w:proofErr w:type="spellStart"/>
      <w:r w:rsidR="00A03A79" w:rsidRPr="00A03A79">
        <w:rPr>
          <w:rFonts w:ascii="Times New Roman" w:hAnsi="Times New Roman" w:cs="Times New Roman"/>
          <w:sz w:val="28"/>
          <w:szCs w:val="28"/>
        </w:rPr>
        <w:t>Laine</w:t>
      </w:r>
      <w:proofErr w:type="spellEnd"/>
      <w:r w:rsidR="00A03A79" w:rsidRPr="00A03A79">
        <w:rPr>
          <w:rFonts w:ascii="Times New Roman" w:hAnsi="Times New Roman" w:cs="Times New Roman"/>
          <w:sz w:val="28"/>
          <w:szCs w:val="28"/>
        </w:rPr>
        <w:t xml:space="preserve">, “In the spotlight: Biomedical imaging,” IEEE Rev. Biomed. </w:t>
      </w:r>
      <w:proofErr w:type="gramStart"/>
      <w:r w:rsidR="00A03A79" w:rsidRPr="00A03A79">
        <w:rPr>
          <w:rFonts w:ascii="Times New Roman" w:hAnsi="Times New Roman" w:cs="Times New Roman"/>
          <w:sz w:val="28"/>
          <w:szCs w:val="28"/>
        </w:rPr>
        <w:t>Eng., vol. 2, pp. 6–8, 2009.</w:t>
      </w:r>
      <w:proofErr w:type="gramEnd"/>
      <w:r w:rsidR="00A03A79" w:rsidRPr="00A03A79">
        <w:rPr>
          <w:rFonts w:ascii="Times New Roman" w:hAnsi="Times New Roman" w:cs="Times New Roman"/>
          <w:sz w:val="28"/>
          <w:szCs w:val="28"/>
        </w:rPr>
        <w:t xml:space="preserve"> </w:t>
      </w:r>
    </w:p>
    <w:p w:rsidR="00A03A79" w:rsidRPr="00A03A79" w:rsidRDefault="00A03A79" w:rsidP="00A03A79">
      <w:pPr>
        <w:spacing w:line="360" w:lineRule="auto"/>
        <w:jc w:val="both"/>
        <w:rPr>
          <w:rFonts w:ascii="Times New Roman" w:hAnsi="Times New Roman" w:cs="Times New Roman"/>
          <w:sz w:val="28"/>
          <w:szCs w:val="28"/>
        </w:rPr>
      </w:pPr>
      <w:r w:rsidRPr="00A03A79">
        <w:rPr>
          <w:rFonts w:ascii="Times New Roman" w:hAnsi="Times New Roman" w:cs="Times New Roman"/>
          <w:sz w:val="28"/>
          <w:szCs w:val="28"/>
        </w:rPr>
        <w:t xml:space="preserve">[2] J. </w:t>
      </w:r>
      <w:proofErr w:type="spellStart"/>
      <w:r w:rsidRPr="00A03A79">
        <w:rPr>
          <w:rFonts w:ascii="Times New Roman" w:hAnsi="Times New Roman" w:cs="Times New Roman"/>
          <w:sz w:val="28"/>
          <w:szCs w:val="28"/>
        </w:rPr>
        <w:t>Swedlow</w:t>
      </w:r>
      <w:proofErr w:type="spellEnd"/>
      <w:r w:rsidRPr="00A03A79">
        <w:rPr>
          <w:rFonts w:ascii="Times New Roman" w:hAnsi="Times New Roman" w:cs="Times New Roman"/>
          <w:sz w:val="28"/>
          <w:szCs w:val="28"/>
        </w:rPr>
        <w:t xml:space="preserve">, I. Goldberg, E. </w:t>
      </w:r>
      <w:proofErr w:type="spellStart"/>
      <w:r w:rsidRPr="00A03A79">
        <w:rPr>
          <w:rFonts w:ascii="Times New Roman" w:hAnsi="Times New Roman" w:cs="Times New Roman"/>
          <w:sz w:val="28"/>
          <w:szCs w:val="28"/>
        </w:rPr>
        <w:t>Brauner</w:t>
      </w:r>
      <w:proofErr w:type="spellEnd"/>
      <w:r w:rsidRPr="00A03A79">
        <w:rPr>
          <w:rFonts w:ascii="Times New Roman" w:hAnsi="Times New Roman" w:cs="Times New Roman"/>
          <w:sz w:val="28"/>
          <w:szCs w:val="28"/>
        </w:rPr>
        <w:t xml:space="preserve">, and P. </w:t>
      </w:r>
      <w:proofErr w:type="spellStart"/>
      <w:r w:rsidRPr="00A03A79">
        <w:rPr>
          <w:rFonts w:ascii="Times New Roman" w:hAnsi="Times New Roman" w:cs="Times New Roman"/>
          <w:sz w:val="28"/>
          <w:szCs w:val="28"/>
        </w:rPr>
        <w:t>Sorger</w:t>
      </w:r>
      <w:proofErr w:type="spellEnd"/>
      <w:r w:rsidRPr="00A03A79">
        <w:rPr>
          <w:rFonts w:ascii="Times New Roman" w:hAnsi="Times New Roman" w:cs="Times New Roman"/>
          <w:sz w:val="28"/>
          <w:szCs w:val="28"/>
        </w:rPr>
        <w:t xml:space="preserve">, “Informatics and quantitative analysis in biological imaging,” Science, vol. 300, no. 5616, pp. 100–102, 2003. </w:t>
      </w:r>
    </w:p>
    <w:p w:rsidR="00A03A79" w:rsidRPr="00A03A79" w:rsidRDefault="00A03A79" w:rsidP="00A03A79">
      <w:pPr>
        <w:spacing w:line="360" w:lineRule="auto"/>
        <w:jc w:val="both"/>
        <w:rPr>
          <w:rFonts w:ascii="Times New Roman" w:hAnsi="Times New Roman" w:cs="Times New Roman"/>
          <w:sz w:val="28"/>
          <w:szCs w:val="28"/>
        </w:rPr>
      </w:pPr>
      <w:r w:rsidRPr="00A03A79">
        <w:rPr>
          <w:rFonts w:ascii="Times New Roman" w:hAnsi="Times New Roman" w:cs="Times New Roman"/>
          <w:sz w:val="28"/>
          <w:szCs w:val="28"/>
        </w:rPr>
        <w:t xml:space="preserve">[3] K. </w:t>
      </w:r>
      <w:proofErr w:type="spellStart"/>
      <w:r w:rsidRPr="00A03A79">
        <w:rPr>
          <w:rFonts w:ascii="Times New Roman" w:hAnsi="Times New Roman" w:cs="Times New Roman"/>
          <w:sz w:val="28"/>
          <w:szCs w:val="28"/>
        </w:rPr>
        <w:t>Kvilekval</w:t>
      </w:r>
      <w:proofErr w:type="spellEnd"/>
      <w:r w:rsidRPr="00A03A79">
        <w:rPr>
          <w:rFonts w:ascii="Times New Roman" w:hAnsi="Times New Roman" w:cs="Times New Roman"/>
          <w:sz w:val="28"/>
          <w:szCs w:val="28"/>
        </w:rPr>
        <w:t xml:space="preserve">, D. </w:t>
      </w:r>
      <w:proofErr w:type="spellStart"/>
      <w:r w:rsidRPr="00A03A79">
        <w:rPr>
          <w:rFonts w:ascii="Times New Roman" w:hAnsi="Times New Roman" w:cs="Times New Roman"/>
          <w:sz w:val="28"/>
          <w:szCs w:val="28"/>
        </w:rPr>
        <w:t>Fedorov</w:t>
      </w:r>
      <w:proofErr w:type="spellEnd"/>
      <w:r w:rsidRPr="00A03A79">
        <w:rPr>
          <w:rFonts w:ascii="Times New Roman" w:hAnsi="Times New Roman" w:cs="Times New Roman"/>
          <w:sz w:val="28"/>
          <w:szCs w:val="28"/>
        </w:rPr>
        <w:t xml:space="preserve">, B. </w:t>
      </w:r>
      <w:proofErr w:type="spellStart"/>
      <w:r w:rsidRPr="00A03A79">
        <w:rPr>
          <w:rFonts w:ascii="Times New Roman" w:hAnsi="Times New Roman" w:cs="Times New Roman"/>
          <w:sz w:val="28"/>
          <w:szCs w:val="28"/>
        </w:rPr>
        <w:t>Obara</w:t>
      </w:r>
      <w:proofErr w:type="spellEnd"/>
      <w:r w:rsidRPr="00A03A79">
        <w:rPr>
          <w:rFonts w:ascii="Times New Roman" w:hAnsi="Times New Roman" w:cs="Times New Roman"/>
          <w:sz w:val="28"/>
          <w:szCs w:val="28"/>
        </w:rPr>
        <w:t xml:space="preserve">, A. K. Singh, and B. </w:t>
      </w:r>
      <w:proofErr w:type="spellStart"/>
      <w:r w:rsidRPr="00A03A79">
        <w:rPr>
          <w:rFonts w:ascii="Times New Roman" w:hAnsi="Times New Roman" w:cs="Times New Roman"/>
          <w:sz w:val="28"/>
          <w:szCs w:val="28"/>
        </w:rPr>
        <w:t>Manjunath</w:t>
      </w:r>
      <w:proofErr w:type="spellEnd"/>
      <w:r w:rsidRPr="00A03A79">
        <w:rPr>
          <w:rFonts w:ascii="Times New Roman" w:hAnsi="Times New Roman" w:cs="Times New Roman"/>
          <w:sz w:val="28"/>
          <w:szCs w:val="28"/>
        </w:rPr>
        <w:t xml:space="preserve">, “Bisque: A platform for </w:t>
      </w:r>
      <w:proofErr w:type="spellStart"/>
      <w:r w:rsidRPr="00A03A79">
        <w:rPr>
          <w:rFonts w:ascii="Times New Roman" w:hAnsi="Times New Roman" w:cs="Times New Roman"/>
          <w:sz w:val="28"/>
          <w:szCs w:val="28"/>
        </w:rPr>
        <w:t>bioimage</w:t>
      </w:r>
      <w:proofErr w:type="spellEnd"/>
      <w:r w:rsidRPr="00A03A79">
        <w:rPr>
          <w:rFonts w:ascii="Times New Roman" w:hAnsi="Times New Roman" w:cs="Times New Roman"/>
          <w:sz w:val="28"/>
          <w:szCs w:val="28"/>
        </w:rPr>
        <w:t xml:space="preserve"> analysis and management,” Bioinformatics, vol. 26, no. 4, pp. 544–552, Feb. 2010. </w:t>
      </w:r>
    </w:p>
    <w:p w:rsidR="00A03A79" w:rsidRPr="00A03A79" w:rsidRDefault="00A03A79" w:rsidP="00A03A79">
      <w:pPr>
        <w:spacing w:line="360" w:lineRule="auto"/>
        <w:jc w:val="both"/>
        <w:rPr>
          <w:rFonts w:ascii="Times New Roman" w:hAnsi="Times New Roman" w:cs="Times New Roman"/>
          <w:sz w:val="28"/>
          <w:szCs w:val="28"/>
        </w:rPr>
      </w:pPr>
      <w:r w:rsidRPr="00A03A79">
        <w:rPr>
          <w:rFonts w:ascii="Times New Roman" w:hAnsi="Times New Roman" w:cs="Times New Roman"/>
          <w:sz w:val="28"/>
          <w:szCs w:val="28"/>
        </w:rPr>
        <w:t xml:space="preserve">[4] S. </w:t>
      </w:r>
      <w:proofErr w:type="spellStart"/>
      <w:r w:rsidRPr="00A03A79">
        <w:rPr>
          <w:rFonts w:ascii="Times New Roman" w:hAnsi="Times New Roman" w:cs="Times New Roman"/>
          <w:sz w:val="28"/>
          <w:szCs w:val="28"/>
        </w:rPr>
        <w:t>Chaudhuri</w:t>
      </w:r>
      <w:proofErr w:type="spellEnd"/>
      <w:r w:rsidRPr="00A03A79">
        <w:rPr>
          <w:rFonts w:ascii="Times New Roman" w:hAnsi="Times New Roman" w:cs="Times New Roman"/>
          <w:sz w:val="28"/>
          <w:szCs w:val="28"/>
        </w:rPr>
        <w:t xml:space="preserve">, S. </w:t>
      </w:r>
      <w:proofErr w:type="spellStart"/>
      <w:r w:rsidRPr="00A03A79">
        <w:rPr>
          <w:rFonts w:ascii="Times New Roman" w:hAnsi="Times New Roman" w:cs="Times New Roman"/>
          <w:sz w:val="28"/>
          <w:szCs w:val="28"/>
        </w:rPr>
        <w:t>Chatterjee</w:t>
      </w:r>
      <w:proofErr w:type="spellEnd"/>
      <w:r w:rsidRPr="00A03A79">
        <w:rPr>
          <w:rFonts w:ascii="Times New Roman" w:hAnsi="Times New Roman" w:cs="Times New Roman"/>
          <w:sz w:val="28"/>
          <w:szCs w:val="28"/>
        </w:rPr>
        <w:t xml:space="preserve">, N. Katz, M. Nelson, and M. </w:t>
      </w:r>
      <w:proofErr w:type="spellStart"/>
      <w:r w:rsidRPr="00A03A79">
        <w:rPr>
          <w:rFonts w:ascii="Times New Roman" w:hAnsi="Times New Roman" w:cs="Times New Roman"/>
          <w:sz w:val="28"/>
          <w:szCs w:val="28"/>
        </w:rPr>
        <w:t>Goldbaum</w:t>
      </w:r>
      <w:proofErr w:type="spellEnd"/>
      <w:r w:rsidRPr="00A03A79">
        <w:rPr>
          <w:rFonts w:ascii="Times New Roman" w:hAnsi="Times New Roman" w:cs="Times New Roman"/>
          <w:sz w:val="28"/>
          <w:szCs w:val="28"/>
        </w:rPr>
        <w:t xml:space="preserve">, “Detection of blood vessels in retinal images using two dimensional matched filters,” IEEE Trans. Med. </w:t>
      </w:r>
      <w:proofErr w:type="spellStart"/>
      <w:r w:rsidRPr="00A03A79">
        <w:rPr>
          <w:rFonts w:ascii="Times New Roman" w:hAnsi="Times New Roman" w:cs="Times New Roman"/>
          <w:sz w:val="28"/>
          <w:szCs w:val="28"/>
        </w:rPr>
        <w:t>Imag</w:t>
      </w:r>
      <w:proofErr w:type="spellEnd"/>
      <w:r w:rsidRPr="00A03A79">
        <w:rPr>
          <w:rFonts w:ascii="Times New Roman" w:hAnsi="Times New Roman" w:cs="Times New Roman"/>
          <w:sz w:val="28"/>
          <w:szCs w:val="28"/>
        </w:rPr>
        <w:t xml:space="preserve">., vol. 8, no. 3, pp. 263–269, Sep. 1989. </w:t>
      </w:r>
    </w:p>
    <w:p w:rsidR="005668E4" w:rsidRPr="00A03A79" w:rsidRDefault="00A03A79" w:rsidP="00A03A79">
      <w:pPr>
        <w:spacing w:line="360" w:lineRule="auto"/>
        <w:jc w:val="both"/>
        <w:rPr>
          <w:rFonts w:ascii="Times New Roman" w:eastAsiaTheme="minorHAnsi" w:hAnsi="Times New Roman" w:cs="Times New Roman"/>
          <w:b/>
          <w:bCs/>
          <w:sz w:val="28"/>
          <w:szCs w:val="28"/>
        </w:rPr>
      </w:pPr>
      <w:proofErr w:type="gramStart"/>
      <w:r w:rsidRPr="00A03A79">
        <w:rPr>
          <w:rFonts w:ascii="Times New Roman" w:hAnsi="Times New Roman" w:cs="Times New Roman"/>
          <w:sz w:val="28"/>
          <w:szCs w:val="28"/>
        </w:rPr>
        <w:t xml:space="preserve">[5] A. </w:t>
      </w:r>
      <w:proofErr w:type="spellStart"/>
      <w:r w:rsidRPr="00A03A79">
        <w:rPr>
          <w:rFonts w:ascii="Times New Roman" w:hAnsi="Times New Roman" w:cs="Times New Roman"/>
          <w:sz w:val="28"/>
          <w:szCs w:val="28"/>
        </w:rPr>
        <w:t>Frangi</w:t>
      </w:r>
      <w:proofErr w:type="spellEnd"/>
      <w:r w:rsidRPr="00A03A79">
        <w:rPr>
          <w:rFonts w:ascii="Times New Roman" w:hAnsi="Times New Roman" w:cs="Times New Roman"/>
          <w:sz w:val="28"/>
          <w:szCs w:val="28"/>
        </w:rPr>
        <w:t xml:space="preserve">, W. </w:t>
      </w:r>
      <w:proofErr w:type="spellStart"/>
      <w:r w:rsidRPr="00A03A79">
        <w:rPr>
          <w:rFonts w:ascii="Times New Roman" w:hAnsi="Times New Roman" w:cs="Times New Roman"/>
          <w:sz w:val="28"/>
          <w:szCs w:val="28"/>
        </w:rPr>
        <w:t>Niessen</w:t>
      </w:r>
      <w:proofErr w:type="spellEnd"/>
      <w:r w:rsidRPr="00A03A79">
        <w:rPr>
          <w:rFonts w:ascii="Times New Roman" w:hAnsi="Times New Roman" w:cs="Times New Roman"/>
          <w:sz w:val="28"/>
          <w:szCs w:val="28"/>
        </w:rPr>
        <w:t xml:space="preserve">, K. </w:t>
      </w:r>
      <w:proofErr w:type="spellStart"/>
      <w:r w:rsidRPr="00A03A79">
        <w:rPr>
          <w:rFonts w:ascii="Times New Roman" w:hAnsi="Times New Roman" w:cs="Times New Roman"/>
          <w:sz w:val="28"/>
          <w:szCs w:val="28"/>
        </w:rPr>
        <w:t>Vincken</w:t>
      </w:r>
      <w:proofErr w:type="spellEnd"/>
      <w:r w:rsidRPr="00A03A79">
        <w:rPr>
          <w:rFonts w:ascii="Times New Roman" w:hAnsi="Times New Roman" w:cs="Times New Roman"/>
          <w:sz w:val="28"/>
          <w:szCs w:val="28"/>
        </w:rPr>
        <w:t xml:space="preserve">, and M. </w:t>
      </w:r>
      <w:proofErr w:type="spellStart"/>
      <w:r w:rsidRPr="00A03A79">
        <w:rPr>
          <w:rFonts w:ascii="Times New Roman" w:hAnsi="Times New Roman" w:cs="Times New Roman"/>
          <w:sz w:val="28"/>
          <w:szCs w:val="28"/>
        </w:rPr>
        <w:t>Viergever</w:t>
      </w:r>
      <w:proofErr w:type="spellEnd"/>
      <w:r w:rsidRPr="00A03A79">
        <w:rPr>
          <w:rFonts w:ascii="Times New Roman" w:hAnsi="Times New Roman" w:cs="Times New Roman"/>
          <w:sz w:val="28"/>
          <w:szCs w:val="28"/>
        </w:rPr>
        <w:t>, “</w:t>
      </w:r>
      <w:proofErr w:type="spellStart"/>
      <w:r w:rsidRPr="00A03A79">
        <w:rPr>
          <w:rFonts w:ascii="Times New Roman" w:hAnsi="Times New Roman" w:cs="Times New Roman"/>
          <w:sz w:val="28"/>
          <w:szCs w:val="28"/>
        </w:rPr>
        <w:t>Multiscale</w:t>
      </w:r>
      <w:proofErr w:type="spellEnd"/>
      <w:r w:rsidRPr="00A03A79">
        <w:rPr>
          <w:rFonts w:ascii="Times New Roman" w:hAnsi="Times New Roman" w:cs="Times New Roman"/>
          <w:sz w:val="28"/>
          <w:szCs w:val="28"/>
        </w:rPr>
        <w:t xml:space="preserve"> vessel enhancement filtering,” in Proc. Med. Image </w:t>
      </w:r>
      <w:proofErr w:type="spellStart"/>
      <w:r w:rsidRPr="00A03A79">
        <w:rPr>
          <w:rFonts w:ascii="Times New Roman" w:hAnsi="Times New Roman" w:cs="Times New Roman"/>
          <w:sz w:val="28"/>
          <w:szCs w:val="28"/>
        </w:rPr>
        <w:t>Comput</w:t>
      </w:r>
      <w:proofErr w:type="spellEnd"/>
      <w:r w:rsidRPr="00A03A79">
        <w:rPr>
          <w:rFonts w:ascii="Times New Roman" w:hAnsi="Times New Roman" w:cs="Times New Roman"/>
          <w:sz w:val="28"/>
          <w:szCs w:val="28"/>
        </w:rPr>
        <w:t>.</w:t>
      </w:r>
      <w:proofErr w:type="gramEnd"/>
      <w:r w:rsidRPr="00A03A79">
        <w:rPr>
          <w:rFonts w:ascii="Times New Roman" w:hAnsi="Times New Roman" w:cs="Times New Roman"/>
          <w:sz w:val="28"/>
          <w:szCs w:val="28"/>
        </w:rPr>
        <w:t xml:space="preserve"> </w:t>
      </w:r>
      <w:proofErr w:type="spellStart"/>
      <w:r w:rsidRPr="00A03A79">
        <w:rPr>
          <w:rFonts w:ascii="Times New Roman" w:hAnsi="Times New Roman" w:cs="Times New Roman"/>
          <w:sz w:val="28"/>
          <w:szCs w:val="28"/>
        </w:rPr>
        <w:t>Comput</w:t>
      </w:r>
      <w:proofErr w:type="spellEnd"/>
      <w:proofErr w:type="gramStart"/>
      <w:r w:rsidRPr="00A03A79">
        <w:rPr>
          <w:rFonts w:ascii="Times New Roman" w:hAnsi="Times New Roman" w:cs="Times New Roman"/>
          <w:sz w:val="28"/>
          <w:szCs w:val="28"/>
        </w:rPr>
        <w:t>.-</w:t>
      </w:r>
      <w:proofErr w:type="gramEnd"/>
      <w:r w:rsidRPr="00A03A79">
        <w:rPr>
          <w:rFonts w:ascii="Times New Roman" w:hAnsi="Times New Roman" w:cs="Times New Roman"/>
          <w:sz w:val="28"/>
          <w:szCs w:val="28"/>
        </w:rPr>
        <w:t xml:space="preserve"> Assist. </w:t>
      </w:r>
      <w:proofErr w:type="spellStart"/>
      <w:proofErr w:type="gramStart"/>
      <w:r w:rsidRPr="00A03A79">
        <w:rPr>
          <w:rFonts w:ascii="Times New Roman" w:hAnsi="Times New Roman" w:cs="Times New Roman"/>
          <w:sz w:val="28"/>
          <w:szCs w:val="28"/>
        </w:rPr>
        <w:t>Interv</w:t>
      </w:r>
      <w:proofErr w:type="spellEnd"/>
      <w:r w:rsidRPr="00A03A79">
        <w:rPr>
          <w:rFonts w:ascii="Times New Roman" w:hAnsi="Times New Roman" w:cs="Times New Roman"/>
          <w:sz w:val="28"/>
          <w:szCs w:val="28"/>
        </w:rPr>
        <w:t>.,</w:t>
      </w:r>
      <w:proofErr w:type="gramEnd"/>
      <w:r w:rsidRPr="00A03A79">
        <w:rPr>
          <w:rFonts w:ascii="Times New Roman" w:hAnsi="Times New Roman" w:cs="Times New Roman"/>
          <w:sz w:val="28"/>
          <w:szCs w:val="28"/>
        </w:rPr>
        <w:t xml:space="preserve"> Oct. 11–13, 1998, vol. 1496, pp. 130–137.</w:t>
      </w:r>
    </w:p>
    <w:sectPr w:rsidR="005668E4" w:rsidRPr="00A03A79"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7629C8"/>
    <w:multiLevelType w:val="multilevel"/>
    <w:tmpl w:val="3670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412D68"/>
    <w:multiLevelType w:val="hybridMultilevel"/>
    <w:tmpl w:val="3DE27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13129"/>
    <w:rsid w:val="00035F95"/>
    <w:rsid w:val="00050E42"/>
    <w:rsid w:val="001B2739"/>
    <w:rsid w:val="001C5B25"/>
    <w:rsid w:val="002353FE"/>
    <w:rsid w:val="0026560E"/>
    <w:rsid w:val="002B0717"/>
    <w:rsid w:val="00401805"/>
    <w:rsid w:val="00425EA1"/>
    <w:rsid w:val="005668E4"/>
    <w:rsid w:val="005B1ADB"/>
    <w:rsid w:val="006A5779"/>
    <w:rsid w:val="006F5810"/>
    <w:rsid w:val="007D4B72"/>
    <w:rsid w:val="008224D1"/>
    <w:rsid w:val="00827106"/>
    <w:rsid w:val="00854AA8"/>
    <w:rsid w:val="00856562"/>
    <w:rsid w:val="008D3B11"/>
    <w:rsid w:val="00913B73"/>
    <w:rsid w:val="00A03A79"/>
    <w:rsid w:val="00AF2C73"/>
    <w:rsid w:val="00C733C1"/>
    <w:rsid w:val="00CC3292"/>
    <w:rsid w:val="00E347C4"/>
    <w:rsid w:val="00E56F0D"/>
    <w:rsid w:val="00E61DB9"/>
    <w:rsid w:val="00E62F00"/>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styleId="NormalWeb">
    <w:name w:val="Normal (Web)"/>
    <w:basedOn w:val="Normal"/>
    <w:uiPriority w:val="99"/>
    <w:unhideWhenUsed/>
    <w:rsid w:val="00854A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4AA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885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2021-10-05T10:05:00Z</dcterms:modified>
</cp:coreProperties>
</file>